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4F30" w14:textId="77777777"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14:paraId="23B8B729" w14:textId="5CCBCD3C"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w:t>
      </w:r>
      <w:r w:rsidR="00920762">
        <w:rPr>
          <w:rFonts w:cs="Arial"/>
          <w:b/>
          <w:sz w:val="44"/>
          <w:szCs w:val="44"/>
        </w:rPr>
        <w:t>4</w:t>
      </w:r>
      <w:r w:rsidR="005246D2">
        <w:rPr>
          <w:rFonts w:cs="Arial"/>
          <w:b/>
          <w:sz w:val="44"/>
          <w:szCs w:val="44"/>
        </w:rPr>
        <w:t xml:space="preserve"> - 20</w:t>
      </w:r>
      <w:r w:rsidR="00C95535">
        <w:rPr>
          <w:rFonts w:cs="Arial"/>
          <w:b/>
          <w:sz w:val="44"/>
          <w:szCs w:val="44"/>
        </w:rPr>
        <w:t>2</w:t>
      </w:r>
      <w:r w:rsidR="00920762">
        <w:rPr>
          <w:rFonts w:cs="Arial"/>
          <w:b/>
          <w:sz w:val="44"/>
          <w:szCs w:val="44"/>
        </w:rPr>
        <w:t>5</w:t>
      </w:r>
    </w:p>
    <w:p w14:paraId="005767C1" w14:textId="77777777"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14:paraId="34341202" w14:textId="77777777" w:rsidR="001A75D7" w:rsidRPr="00A93501" w:rsidRDefault="00A93700" w:rsidP="009F19BE">
      <w:pPr>
        <w:pStyle w:val="Heading1"/>
        <w:spacing w:line="360" w:lineRule="auto"/>
      </w:pPr>
      <w:r w:rsidRPr="00A93501">
        <w:t>Vision</w:t>
      </w:r>
    </w:p>
    <w:p w14:paraId="4CA3A7BA" w14:textId="77777777" w:rsidR="00C8398E" w:rsidRPr="00A93501" w:rsidRDefault="00C8398E" w:rsidP="009F19BE">
      <w:pPr>
        <w:spacing w:line="360" w:lineRule="auto"/>
        <w:jc w:val="both"/>
        <w:rPr>
          <w:rFonts w:cs="Arial"/>
          <w:sz w:val="28"/>
          <w:szCs w:val="28"/>
        </w:rPr>
      </w:pPr>
      <w:r w:rsidRPr="00A93501">
        <w:rPr>
          <w:rFonts w:cs="Arial"/>
          <w:sz w:val="28"/>
          <w:szCs w:val="28"/>
        </w:rPr>
        <w:t xml:space="preserve">The </w:t>
      </w:r>
      <w:r w:rsidR="0050484D">
        <w:rPr>
          <w:rFonts w:cs="Arial"/>
          <w:sz w:val="28"/>
          <w:szCs w:val="28"/>
        </w:rPr>
        <w:t>CPANI</w:t>
      </w:r>
      <w:r w:rsidRPr="00A93501">
        <w:rPr>
          <w:rFonts w:cs="Arial"/>
          <w:sz w:val="28"/>
          <w:szCs w:val="28"/>
        </w:rPr>
        <w:t xml:space="preserve"> vision is to ensure that all public appointments are made on merit, in a fair and open manner and that opportunities to serve on the boards of public bodies are open to the widest possible field of candidates.</w:t>
      </w:r>
    </w:p>
    <w:p w14:paraId="3D6659FF" w14:textId="77777777" w:rsidR="00C8398E" w:rsidRPr="000F7AA8" w:rsidRDefault="00C8398E" w:rsidP="00B127CD">
      <w:pPr>
        <w:rPr>
          <w:rFonts w:cs="Arial"/>
          <w:sz w:val="36"/>
          <w:szCs w:val="36"/>
        </w:rPr>
        <w:sectPr w:rsidR="00C8398E" w:rsidRPr="000F7AA8" w:rsidSect="006F2B1A">
          <w:headerReference w:type="default" r:id="rId8"/>
          <w:type w:val="continuous"/>
          <w:pgSz w:w="11906" w:h="16838" w:code="9"/>
          <w:pgMar w:top="3402" w:right="1247" w:bottom="2835" w:left="1247" w:header="709" w:footer="709" w:gutter="0"/>
          <w:cols w:space="708"/>
          <w:docGrid w:linePitch="360"/>
        </w:sectPr>
      </w:pPr>
    </w:p>
    <w:p w14:paraId="1A9753CC" w14:textId="77777777" w:rsidR="00B127CD" w:rsidRPr="00223D7D" w:rsidRDefault="00A93501" w:rsidP="00A93501">
      <w:pPr>
        <w:pStyle w:val="Heading1"/>
      </w:pPr>
      <w:r>
        <w:lastRenderedPageBreak/>
        <w:t>Commissioner for Public Appointments (CPANI)</w:t>
      </w:r>
    </w:p>
    <w:p w14:paraId="3A766984" w14:textId="77777777"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14:paraId="6BBAAD77" w14:textId="77777777"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14:paraId="739D9721" w14:textId="538B5967"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Pr="00223D7D">
        <w:rPr>
          <w:rFonts w:cs="Arial"/>
          <w:sz w:val="28"/>
          <w:szCs w:val="28"/>
        </w:rPr>
        <w:t xml:space="preserve"> </w:t>
      </w:r>
      <w:r w:rsidR="0050484D">
        <w:rPr>
          <w:rFonts w:cs="Arial"/>
          <w:sz w:val="28"/>
          <w:szCs w:val="28"/>
        </w:rPr>
        <w:t>CPANI</w:t>
      </w:r>
      <w:r w:rsidR="00B127CD" w:rsidRPr="00223D7D">
        <w:rPr>
          <w:rFonts w:cs="Arial"/>
          <w:sz w:val="28"/>
          <w:szCs w:val="28"/>
        </w:rPr>
        <w:t xml:space="preserve"> covering the period April 20</w:t>
      </w:r>
      <w:r w:rsidR="00C95535">
        <w:rPr>
          <w:rFonts w:cs="Arial"/>
          <w:sz w:val="28"/>
          <w:szCs w:val="28"/>
        </w:rPr>
        <w:t>2</w:t>
      </w:r>
      <w:r w:rsidR="007B5562">
        <w:rPr>
          <w:rFonts w:cs="Arial"/>
          <w:sz w:val="28"/>
          <w:szCs w:val="28"/>
        </w:rPr>
        <w:t>3</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7B5562">
        <w:rPr>
          <w:rFonts w:cs="Arial"/>
          <w:sz w:val="28"/>
          <w:szCs w:val="28"/>
        </w:rPr>
        <w:t>4</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 xml:space="preserve">that the Commissioner and </w:t>
      </w:r>
      <w:r w:rsidR="00B04B0D">
        <w:rPr>
          <w:rFonts w:cs="Arial"/>
          <w:sz w:val="28"/>
          <w:szCs w:val="28"/>
        </w:rPr>
        <w:t>the</w:t>
      </w:r>
      <w:r w:rsidR="00DF626E" w:rsidRPr="00223D7D">
        <w:rPr>
          <w:rFonts w:cs="Arial"/>
          <w:sz w:val="28"/>
          <w:szCs w:val="28"/>
        </w:rPr>
        <w:t xml:space="preserve"> office</w:t>
      </w:r>
      <w:r w:rsidR="000829B8" w:rsidRPr="00223D7D">
        <w:rPr>
          <w:rFonts w:cs="Arial"/>
          <w:sz w:val="28"/>
          <w:szCs w:val="28"/>
        </w:rPr>
        <w:t xml:space="preserve"> (</w:t>
      </w:r>
      <w:r w:rsidR="0050484D">
        <w:rPr>
          <w:rFonts w:cs="Arial"/>
          <w:sz w:val="28"/>
          <w:szCs w:val="28"/>
        </w:rPr>
        <w:t>CPANI</w:t>
      </w:r>
      <w:r w:rsidR="000829B8" w:rsidRPr="00223D7D">
        <w:rPr>
          <w:rFonts w:cs="Arial"/>
          <w:sz w:val="28"/>
          <w:szCs w:val="28"/>
        </w:rPr>
        <w:t>)</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14:paraId="7FBBB236" w14:textId="77777777" w:rsidR="003B755F" w:rsidRPr="00223D7D" w:rsidRDefault="00A93700" w:rsidP="00A93501">
      <w:pPr>
        <w:pStyle w:val="Heading1"/>
      </w:pPr>
      <w:r w:rsidRPr="00223D7D">
        <w:t>Core Values</w:t>
      </w:r>
    </w:p>
    <w:p w14:paraId="5EB0D11A" w14:textId="77777777"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DF626E" w:rsidRPr="00223D7D">
        <w:rPr>
          <w:rFonts w:cs="Arial"/>
          <w:sz w:val="28"/>
          <w:szCs w:val="28"/>
        </w:rPr>
        <w:t xml:space="preserve"> </w:t>
      </w:r>
      <w:r w:rsidR="0050484D">
        <w:rPr>
          <w:rFonts w:cs="Arial"/>
          <w:sz w:val="28"/>
          <w:szCs w:val="28"/>
        </w:rPr>
        <w:t>CPANI</w:t>
      </w:r>
      <w:r w:rsidR="00DF626E" w:rsidRPr="00223D7D">
        <w:rPr>
          <w:rFonts w:cs="Arial"/>
          <w:sz w:val="28"/>
          <w:szCs w:val="28"/>
        </w:rPr>
        <w:t xml:space="preserve">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w:t>
      </w:r>
      <w:proofErr w:type="gramStart"/>
      <w:r w:rsidR="00C669C7" w:rsidRPr="00223D7D">
        <w:rPr>
          <w:rFonts w:cs="Arial"/>
          <w:sz w:val="28"/>
          <w:szCs w:val="28"/>
        </w:rPr>
        <w:t>on the basis of</w:t>
      </w:r>
      <w:proofErr w:type="gramEnd"/>
      <w:r w:rsidR="00A029AD" w:rsidRPr="00223D7D">
        <w:rPr>
          <w:rFonts w:cs="Arial"/>
          <w:sz w:val="28"/>
          <w:szCs w:val="28"/>
        </w:rPr>
        <w:t>:</w:t>
      </w:r>
    </w:p>
    <w:p w14:paraId="4052CCA7"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14:paraId="43820653"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14:paraId="6E3967F4"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14:paraId="2B55F89F"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14:paraId="1C2FC4B4"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14:paraId="6F99F82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14:paraId="00D26E1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14:paraId="23D6A540" w14:textId="77777777" w:rsidR="003B755F" w:rsidRPr="00223D7D" w:rsidRDefault="003B755F" w:rsidP="00B127CD">
      <w:pPr>
        <w:jc w:val="both"/>
        <w:rPr>
          <w:rFonts w:cs="Arial"/>
          <w:sz w:val="28"/>
          <w:szCs w:val="28"/>
        </w:rPr>
      </w:pPr>
    </w:p>
    <w:p w14:paraId="7C8E5EDD" w14:textId="77777777" w:rsidR="0063577E" w:rsidRPr="00223D7D" w:rsidRDefault="00A93700" w:rsidP="00A93501">
      <w:pPr>
        <w:pStyle w:val="Heading1"/>
      </w:pPr>
      <w:r w:rsidRPr="00223D7D">
        <w:t>Mission</w:t>
      </w:r>
      <w:r w:rsidR="004665F9" w:rsidRPr="00223D7D">
        <w:t xml:space="preserve"> Statement</w:t>
      </w:r>
    </w:p>
    <w:p w14:paraId="7CDA4F16" w14:textId="77777777"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50484D">
        <w:rPr>
          <w:rFonts w:cs="Arial"/>
          <w:sz w:val="28"/>
          <w:szCs w:val="28"/>
        </w:rPr>
        <w:t>CPANI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14:paraId="5E18FEE5" w14:textId="77777777"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14:paraId="7FF7736D" w14:textId="77777777" w:rsidR="001A75D7" w:rsidRPr="00A93501" w:rsidRDefault="00A93700" w:rsidP="00A93501">
      <w:pPr>
        <w:pStyle w:val="Heading1"/>
      </w:pPr>
      <w:r w:rsidRPr="00223D7D">
        <w:t>Statutory Duties of the Commissioner</w:t>
      </w:r>
    </w:p>
    <w:p w14:paraId="53140D70" w14:textId="77777777" w:rsidR="009915BD" w:rsidRPr="00223D7D" w:rsidRDefault="0050484D" w:rsidP="0063577E">
      <w:pPr>
        <w:spacing w:line="360" w:lineRule="auto"/>
        <w:jc w:val="both"/>
        <w:rPr>
          <w:rFonts w:cs="Arial"/>
          <w:sz w:val="28"/>
          <w:szCs w:val="28"/>
        </w:rPr>
      </w:pPr>
      <w:r>
        <w:rPr>
          <w:rFonts w:cs="Arial"/>
          <w:sz w:val="28"/>
          <w:szCs w:val="28"/>
        </w:rPr>
        <w:t>CPANI</w:t>
      </w:r>
      <w:r w:rsidR="002434F7" w:rsidRPr="00223D7D">
        <w:rPr>
          <w:rFonts w:cs="Arial"/>
          <w:sz w:val="28"/>
          <w:szCs w:val="28"/>
        </w:rPr>
        <w:t xml:space="preserve">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xml:space="preserve">, in the context of </w:t>
      </w:r>
      <w:r w:rsidR="00B04B0D">
        <w:rPr>
          <w:rFonts w:cs="Arial"/>
          <w:sz w:val="28"/>
          <w:szCs w:val="28"/>
        </w:rPr>
        <w:t>the</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w:t>
      </w:r>
      <w:proofErr w:type="gramStart"/>
      <w:r w:rsidR="001E794E" w:rsidRPr="00223D7D">
        <w:rPr>
          <w:rFonts w:cs="Arial"/>
          <w:sz w:val="28"/>
          <w:szCs w:val="28"/>
        </w:rPr>
        <w:t xml:space="preserve">and </w:t>
      </w:r>
      <w:r w:rsidR="002434F7" w:rsidRPr="00223D7D">
        <w:rPr>
          <w:rFonts w:cs="Arial"/>
          <w:sz w:val="28"/>
          <w:szCs w:val="28"/>
        </w:rPr>
        <w:t xml:space="preserve"> </w:t>
      </w:r>
      <w:r w:rsidR="00B127CD" w:rsidRPr="00223D7D">
        <w:rPr>
          <w:rFonts w:cs="Arial"/>
          <w:sz w:val="28"/>
          <w:szCs w:val="28"/>
        </w:rPr>
        <w:t>investigates</w:t>
      </w:r>
      <w:proofErr w:type="gramEnd"/>
      <w:r w:rsidR="00B127CD" w:rsidRPr="00223D7D">
        <w:rPr>
          <w:rFonts w:cs="Arial"/>
          <w:sz w:val="28"/>
          <w:szCs w:val="28"/>
        </w:rPr>
        <w:t xml:space="preserve"> complaints.</w:t>
      </w:r>
    </w:p>
    <w:p w14:paraId="435470CE" w14:textId="77777777"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14:paraId="197876FD"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B04B0D">
        <w:rPr>
          <w:rFonts w:cs="Arial"/>
          <w:sz w:val="28"/>
          <w:szCs w:val="28"/>
        </w:rPr>
        <w:t xml:space="preserve">he or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w:t>
      </w:r>
      <w:r w:rsidR="00B04B0D">
        <w:rPr>
          <w:rFonts w:cs="Arial"/>
          <w:sz w:val="28"/>
          <w:szCs w:val="28"/>
        </w:rPr>
        <w:t xml:space="preserve">his or </w:t>
      </w:r>
      <w:r w:rsidRPr="00223D7D">
        <w:rPr>
          <w:rFonts w:cs="Arial"/>
          <w:sz w:val="28"/>
          <w:szCs w:val="28"/>
        </w:rPr>
        <w:t>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14:paraId="3D798DD2"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14:paraId="7B4276D2" w14:textId="77777777"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14:paraId="3FD545B5" w14:textId="77777777"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B04B0D">
        <w:rPr>
          <w:rFonts w:cs="Arial"/>
          <w:sz w:val="28"/>
          <w:szCs w:val="28"/>
        </w:rPr>
        <w:t xml:space="preserve">he or </w:t>
      </w:r>
      <w:r w:rsidR="00C96EB2" w:rsidRPr="00223D7D">
        <w:rPr>
          <w:rFonts w:cs="Arial"/>
          <w:sz w:val="28"/>
          <w:szCs w:val="28"/>
        </w:rPr>
        <w:t>s</w:t>
      </w:r>
      <w:r w:rsidRPr="00223D7D">
        <w:rPr>
          <w:rFonts w:cs="Arial"/>
          <w:sz w:val="28"/>
          <w:szCs w:val="28"/>
        </w:rPr>
        <w:t>he may specify in writing.</w:t>
      </w:r>
    </w:p>
    <w:p w14:paraId="73E00E7D" w14:textId="77777777"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 xml:space="preserve">The Commissioner may from time to time conduct an inquiry into the policies and practices pursued by a </w:t>
      </w:r>
      <w:proofErr w:type="gramStart"/>
      <w:r w:rsidRPr="00223D7D">
        <w:rPr>
          <w:rFonts w:cs="Arial"/>
          <w:sz w:val="28"/>
          <w:szCs w:val="28"/>
        </w:rPr>
        <w:t>Department</w:t>
      </w:r>
      <w:proofErr w:type="gramEnd"/>
      <w:r w:rsidRPr="00223D7D">
        <w:rPr>
          <w:rFonts w:cs="Arial"/>
          <w:sz w:val="28"/>
          <w:szCs w:val="28"/>
        </w:rPr>
        <w:t xml:space="preserve"> in relation to any public appointment or description of any public appointment.</w:t>
      </w:r>
    </w:p>
    <w:p w14:paraId="7598B42A" w14:textId="77777777"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14:paraId="7E4498AE" w14:textId="77777777" w:rsidR="003D2C73" w:rsidRPr="00223D7D" w:rsidRDefault="003D2C73" w:rsidP="003D2C73">
      <w:pPr>
        <w:spacing w:line="360" w:lineRule="auto"/>
        <w:rPr>
          <w:rFonts w:cs="Arial"/>
          <w:b/>
          <w:color w:val="6600CC"/>
          <w:sz w:val="28"/>
          <w:szCs w:val="28"/>
        </w:rPr>
        <w:sectPr w:rsidR="003D2C73" w:rsidRPr="00223D7D" w:rsidSect="00FE62D6">
          <w:headerReference w:type="default" r:id="rId9"/>
          <w:pgSz w:w="11906" w:h="16838" w:code="9"/>
          <w:pgMar w:top="1418" w:right="1418" w:bottom="1418" w:left="1418" w:header="709" w:footer="709" w:gutter="0"/>
          <w:cols w:space="708"/>
          <w:docGrid w:linePitch="360"/>
        </w:sectPr>
      </w:pPr>
    </w:p>
    <w:p w14:paraId="28A23AEE" w14:textId="77777777" w:rsidR="0063577E" w:rsidRDefault="00C8398E" w:rsidP="00A93501">
      <w:pPr>
        <w:pStyle w:val="Heading1"/>
      </w:pPr>
      <w:r>
        <w:lastRenderedPageBreak/>
        <w:t>Organisational Structure</w:t>
      </w:r>
    </w:p>
    <w:p w14:paraId="72BB8FB4" w14:textId="77777777" w:rsidR="00E737C6" w:rsidRPr="00E737C6" w:rsidRDefault="007228E0" w:rsidP="00144DDE">
      <w:pPr>
        <w:sectPr w:rsidR="00E737C6" w:rsidRPr="00E737C6" w:rsidSect="00E737C6">
          <w:headerReference w:type="default" r:id="rId10"/>
          <w:footerReference w:type="default" r:id="rId11"/>
          <w:pgSz w:w="11906" w:h="16838" w:code="9"/>
          <w:pgMar w:top="1247" w:right="1021" w:bottom="1247" w:left="1021" w:header="709" w:footer="709" w:gutter="0"/>
          <w:cols w:space="708"/>
          <w:docGrid w:linePitch="360"/>
        </w:sectPr>
      </w:pPr>
      <w:r>
        <w:rPr>
          <w:noProof/>
        </w:rPr>
        <w:drawing>
          <wp:inline distT="0" distB="0" distL="0" distR="0" wp14:anchorId="49D6D3FB" wp14:editId="749A2324">
            <wp:extent cx="6210300" cy="4857750"/>
            <wp:effectExtent l="0" t="0" r="38100" b="0"/>
            <wp:docPr id="3" name="Diagram 3" descr="This diagram show the organisation structure of CPANI. THe hierarchy shows Judena Leslie as Commissioner, Business and Policy Adviser Pat Neeson, Compliance Officer Patrick Longmore, Business Support Officer Mandy Savage and a team of 30 Independent Assessors."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084E507" w14:textId="227188B8" w:rsidR="00B90866" w:rsidRPr="009E1521" w:rsidRDefault="0050484D" w:rsidP="009E1521">
      <w:pPr>
        <w:pStyle w:val="Heading1"/>
      </w:pPr>
      <w:r>
        <w:lastRenderedPageBreak/>
        <w:t>CPANI</w:t>
      </w:r>
      <w:r w:rsidR="000D529A" w:rsidRPr="00223D7D">
        <w:t xml:space="preserve"> OPERATING PLAN: 01 APRIL 20</w:t>
      </w:r>
      <w:r w:rsidR="00E85B5E">
        <w:t>2</w:t>
      </w:r>
      <w:r w:rsidR="00920762">
        <w:t>4</w:t>
      </w:r>
      <w:r w:rsidR="005246D2">
        <w:t xml:space="preserve"> – 31 MARCH 20</w:t>
      </w:r>
      <w:r w:rsidR="00E85B5E">
        <w:t>2</w:t>
      </w:r>
      <w:r w:rsidR="00920762">
        <w:t>5</w:t>
      </w:r>
    </w:p>
    <w:p w14:paraId="2553021B" w14:textId="77777777"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14:paraId="7C848100" w14:textId="77777777" w:rsidR="00FC7AAE" w:rsidRDefault="00FC7AAE" w:rsidP="00F74002"/>
    <w:tbl>
      <w:tblPr>
        <w:tblStyle w:val="TableGrid"/>
        <w:tblW w:w="13183"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5954"/>
        <w:gridCol w:w="7229"/>
      </w:tblGrid>
      <w:tr w:rsidR="00C91A45" w:rsidRPr="00FB373C" w14:paraId="0D938D9A" w14:textId="77777777" w:rsidTr="00C91A45">
        <w:trPr>
          <w:cantSplit/>
          <w:trHeight w:val="567"/>
          <w:tblHeader/>
        </w:trPr>
        <w:tc>
          <w:tcPr>
            <w:tcW w:w="5954" w:type="dxa"/>
            <w:shd w:val="clear" w:color="auto" w:fill="D9D9D9" w:themeFill="background1" w:themeFillShade="D9"/>
          </w:tcPr>
          <w:p w14:paraId="0255C9E0" w14:textId="77777777" w:rsidR="00C91A45" w:rsidRPr="005F3767" w:rsidRDefault="00C91A45" w:rsidP="00614601">
            <w:pPr>
              <w:rPr>
                <w:rStyle w:val="CommentReference"/>
                <w:rFonts w:cs="Arial"/>
                <w:b/>
                <w:sz w:val="22"/>
                <w:szCs w:val="22"/>
              </w:rPr>
            </w:pPr>
            <w:r w:rsidRPr="005F3767">
              <w:rPr>
                <w:rStyle w:val="CommentReference"/>
                <w:rFonts w:cs="Arial"/>
                <w:b/>
                <w:sz w:val="22"/>
                <w:szCs w:val="22"/>
              </w:rPr>
              <w:t>ACTIVITY</w:t>
            </w:r>
          </w:p>
        </w:tc>
        <w:tc>
          <w:tcPr>
            <w:tcW w:w="7229" w:type="dxa"/>
            <w:shd w:val="clear" w:color="auto" w:fill="D9D9D9" w:themeFill="background1" w:themeFillShade="D9"/>
          </w:tcPr>
          <w:p w14:paraId="302E4701" w14:textId="77777777" w:rsidR="00C91A45" w:rsidRPr="005F3767" w:rsidRDefault="00C91A45" w:rsidP="00614601">
            <w:pPr>
              <w:rPr>
                <w:rStyle w:val="CommentReference"/>
                <w:rFonts w:cs="Arial"/>
                <w:b/>
                <w:sz w:val="22"/>
                <w:szCs w:val="22"/>
              </w:rPr>
            </w:pPr>
            <w:r w:rsidRPr="005F3767">
              <w:rPr>
                <w:rStyle w:val="CommentReference"/>
                <w:rFonts w:cs="Arial"/>
                <w:b/>
                <w:sz w:val="22"/>
                <w:szCs w:val="22"/>
              </w:rPr>
              <w:t>WHAT WE WILL DO AND BY WHEN</w:t>
            </w:r>
          </w:p>
        </w:tc>
      </w:tr>
      <w:tr w:rsidR="00C91A45" w14:paraId="1C760A0D" w14:textId="77777777" w:rsidTr="00C91A45">
        <w:trPr>
          <w:cantSplit/>
          <w:trHeight w:val="567"/>
        </w:trPr>
        <w:tc>
          <w:tcPr>
            <w:tcW w:w="5954" w:type="dxa"/>
          </w:tcPr>
          <w:p w14:paraId="70AC13D3" w14:textId="77777777" w:rsidR="00C91A45" w:rsidRPr="005F3767" w:rsidRDefault="00C91A45" w:rsidP="003C61AD">
            <w:pPr>
              <w:spacing w:after="240"/>
              <w:rPr>
                <w:rFonts w:cs="Arial"/>
                <w:sz w:val="22"/>
                <w:szCs w:val="22"/>
              </w:rPr>
            </w:pPr>
            <w:r w:rsidRPr="005F3767">
              <w:rPr>
                <w:rFonts w:cs="Arial"/>
                <w:sz w:val="22"/>
                <w:szCs w:val="22"/>
              </w:rPr>
              <w:t>1. CPA Code of Practice</w:t>
            </w:r>
          </w:p>
          <w:p w14:paraId="14817F6A" w14:textId="77777777" w:rsidR="00C91A45" w:rsidRPr="005F3767" w:rsidRDefault="00C91A45" w:rsidP="003C61AD">
            <w:pPr>
              <w:spacing w:after="240"/>
              <w:rPr>
                <w:rFonts w:cs="Arial"/>
                <w:sz w:val="22"/>
                <w:szCs w:val="22"/>
              </w:rPr>
            </w:pPr>
            <w:r w:rsidRPr="005F3767">
              <w:rPr>
                <w:rFonts w:cs="Arial"/>
                <w:sz w:val="22"/>
                <w:szCs w:val="22"/>
              </w:rPr>
              <w:t>To prescribe and publish, and update as necessary, a Code of Practice on the interpretation and application by Departments of the principle of selection on merit for public appointments.</w:t>
            </w:r>
          </w:p>
          <w:p w14:paraId="4701BF6D" w14:textId="77777777" w:rsidR="00C91A45" w:rsidRPr="005F3767" w:rsidRDefault="00C91A45" w:rsidP="003C61AD">
            <w:pPr>
              <w:spacing w:after="240"/>
              <w:rPr>
                <w:rFonts w:cs="Arial"/>
                <w:sz w:val="22"/>
                <w:szCs w:val="22"/>
              </w:rPr>
            </w:pPr>
            <w:r w:rsidRPr="005F3767">
              <w:rPr>
                <w:rFonts w:cs="Arial"/>
                <w:sz w:val="22"/>
                <w:szCs w:val="22"/>
              </w:rPr>
              <w:t>This includes the effective maintenance, development and promotion of the Code of Practice and associated guidance.</w:t>
            </w:r>
          </w:p>
        </w:tc>
        <w:tc>
          <w:tcPr>
            <w:tcW w:w="7229" w:type="dxa"/>
          </w:tcPr>
          <w:p w14:paraId="2919A219" w14:textId="77777777" w:rsidR="00C91A45" w:rsidRPr="005F3767" w:rsidRDefault="00C91A45" w:rsidP="003C61AD">
            <w:pPr>
              <w:spacing w:after="240"/>
              <w:contextualSpacing/>
              <w:rPr>
                <w:rFonts w:cs="Arial"/>
                <w:sz w:val="22"/>
                <w:szCs w:val="22"/>
              </w:rPr>
            </w:pPr>
            <w:r w:rsidRPr="005F3767">
              <w:rPr>
                <w:rFonts w:cs="Arial"/>
                <w:sz w:val="22"/>
                <w:szCs w:val="22"/>
              </w:rPr>
              <w:t xml:space="preserve">Monitor the implementation of the Code in recruitment processes. This takes place through </w:t>
            </w:r>
            <w:proofErr w:type="gramStart"/>
            <w:r w:rsidRPr="005F3767">
              <w:rPr>
                <w:rFonts w:cs="Arial"/>
                <w:sz w:val="22"/>
                <w:szCs w:val="22"/>
              </w:rPr>
              <w:t>a number of</w:t>
            </w:r>
            <w:proofErr w:type="gramEnd"/>
            <w:r w:rsidRPr="005F3767">
              <w:rPr>
                <w:rFonts w:cs="Arial"/>
                <w:sz w:val="22"/>
                <w:szCs w:val="22"/>
              </w:rPr>
              <w:t xml:space="preserve"> mechanisms: the audit and complaints procedures and the internal CPANI policy development process.  To effect any necessary changes to the Code arisin</w:t>
            </w:r>
            <w:r>
              <w:rPr>
                <w:rFonts w:cs="Arial"/>
                <w:sz w:val="22"/>
                <w:szCs w:val="22"/>
              </w:rPr>
              <w:t xml:space="preserve">g from these mechanisms within </w:t>
            </w:r>
            <w:r w:rsidRPr="005F3767">
              <w:rPr>
                <w:rFonts w:cs="Arial"/>
                <w:sz w:val="22"/>
                <w:szCs w:val="22"/>
              </w:rPr>
              <w:t>2 months of publishing an audit or complaint report or finalisation of a new CPANI policy. This is continuous.</w:t>
            </w:r>
          </w:p>
          <w:p w14:paraId="576C6954" w14:textId="77777777" w:rsidR="00C91A45" w:rsidRPr="005F3767" w:rsidRDefault="00C91A45" w:rsidP="003C61AD">
            <w:pPr>
              <w:spacing w:after="240"/>
              <w:contextualSpacing/>
              <w:rPr>
                <w:rFonts w:cs="Arial"/>
                <w:sz w:val="22"/>
                <w:szCs w:val="22"/>
              </w:rPr>
            </w:pPr>
          </w:p>
          <w:p w14:paraId="7511A9F5" w14:textId="4FE18FE2" w:rsidR="00C91A45" w:rsidRPr="005F3767" w:rsidRDefault="00C91A45" w:rsidP="003C61AD">
            <w:pPr>
              <w:spacing w:after="240"/>
              <w:contextualSpacing/>
              <w:rPr>
                <w:rFonts w:cs="Arial"/>
                <w:sz w:val="22"/>
                <w:szCs w:val="22"/>
              </w:rPr>
            </w:pPr>
            <w:r>
              <w:rPr>
                <w:rFonts w:cs="Arial"/>
                <w:sz w:val="22"/>
                <w:szCs w:val="22"/>
              </w:rPr>
              <w:t>Liaise closely with d</w:t>
            </w:r>
            <w:r w:rsidRPr="005F3767">
              <w:rPr>
                <w:rFonts w:cs="Arial"/>
                <w:sz w:val="22"/>
                <w:szCs w:val="22"/>
              </w:rPr>
              <w:t>epartment</w:t>
            </w:r>
            <w:r>
              <w:rPr>
                <w:rFonts w:cs="Arial"/>
                <w:sz w:val="22"/>
                <w:szCs w:val="22"/>
              </w:rPr>
              <w:t>al</w:t>
            </w:r>
            <w:r w:rsidRPr="005F3767">
              <w:rPr>
                <w:rFonts w:cs="Arial"/>
                <w:sz w:val="22"/>
                <w:szCs w:val="22"/>
              </w:rPr>
              <w:t xml:space="preserve"> Public Appointment Units and recruitment practitioners including Independent Assessors. This is continuous</w:t>
            </w:r>
            <w:r>
              <w:rPr>
                <w:rFonts w:cs="Arial"/>
                <w:sz w:val="22"/>
                <w:szCs w:val="22"/>
              </w:rPr>
              <w:t>.</w:t>
            </w:r>
          </w:p>
          <w:p w14:paraId="41B2122B" w14:textId="77777777" w:rsidR="00C91A45" w:rsidRPr="005F3767" w:rsidRDefault="00C91A45" w:rsidP="003C61AD">
            <w:pPr>
              <w:contextualSpacing/>
              <w:rPr>
                <w:rFonts w:cs="Arial"/>
                <w:sz w:val="22"/>
                <w:szCs w:val="22"/>
              </w:rPr>
            </w:pPr>
          </w:p>
        </w:tc>
      </w:tr>
      <w:tr w:rsidR="00C91A45" w14:paraId="5BA6C84C" w14:textId="77777777" w:rsidTr="00C91A45">
        <w:trPr>
          <w:cantSplit/>
          <w:trHeight w:val="567"/>
        </w:trPr>
        <w:tc>
          <w:tcPr>
            <w:tcW w:w="5954" w:type="dxa"/>
          </w:tcPr>
          <w:p w14:paraId="776C49B2" w14:textId="77777777" w:rsidR="00C91A45" w:rsidRPr="005F3767" w:rsidRDefault="00C91A45" w:rsidP="004D6B55">
            <w:pPr>
              <w:spacing w:after="240"/>
              <w:rPr>
                <w:rStyle w:val="CommentReference"/>
                <w:rFonts w:cs="Arial"/>
                <w:sz w:val="22"/>
                <w:szCs w:val="22"/>
              </w:rPr>
            </w:pPr>
            <w:r w:rsidRPr="005F3767">
              <w:rPr>
                <w:rStyle w:val="CommentReference"/>
                <w:rFonts w:cs="Arial"/>
                <w:sz w:val="22"/>
                <w:szCs w:val="22"/>
              </w:rPr>
              <w:t>2. Audit and Compliance Monitoring</w:t>
            </w:r>
          </w:p>
          <w:p w14:paraId="10541B9E" w14:textId="77777777" w:rsidR="00C91A45" w:rsidRPr="005F3767" w:rsidRDefault="00C91A45" w:rsidP="004D6B55">
            <w:pPr>
              <w:spacing w:after="240"/>
              <w:rPr>
                <w:rFonts w:cs="Arial"/>
                <w:b/>
                <w:color w:val="6600CC"/>
                <w:sz w:val="22"/>
                <w:szCs w:val="22"/>
              </w:rPr>
            </w:pPr>
            <w:r w:rsidRPr="005F3767">
              <w:rPr>
                <w:rStyle w:val="CommentReference"/>
                <w:rFonts w:cs="Arial"/>
                <w:sz w:val="22"/>
                <w:szCs w:val="22"/>
              </w:rPr>
              <w:t xml:space="preserve">A </w:t>
            </w:r>
            <w:r>
              <w:rPr>
                <w:rStyle w:val="CommentReference"/>
                <w:rFonts w:cs="Arial"/>
                <w:sz w:val="22"/>
                <w:szCs w:val="22"/>
              </w:rPr>
              <w:t>CPANI</w:t>
            </w:r>
            <w:r w:rsidRPr="005F3767">
              <w:rPr>
                <w:rStyle w:val="CommentReference"/>
                <w:rFonts w:cs="Arial"/>
                <w:sz w:val="22"/>
                <w:szCs w:val="22"/>
              </w:rPr>
              <w:t xml:space="preserve"> programme of audit, and a compliance monitoring regime, designed to ensure that appointment processes are carried out effectively, fairly, openly, efficiently and proportionately and in line with the Commissioner’s Code.</w:t>
            </w:r>
          </w:p>
        </w:tc>
        <w:tc>
          <w:tcPr>
            <w:tcW w:w="7229" w:type="dxa"/>
          </w:tcPr>
          <w:p w14:paraId="05B429E2" w14:textId="77777777" w:rsidR="00C91A45" w:rsidRPr="005F3767" w:rsidRDefault="00C91A45" w:rsidP="004D6B55">
            <w:pPr>
              <w:spacing w:after="240"/>
              <w:ind w:left="-79"/>
              <w:rPr>
                <w:rStyle w:val="CommentReference"/>
                <w:rFonts w:eastAsiaTheme="minorHAnsi" w:cs="Arial"/>
                <w:sz w:val="22"/>
                <w:szCs w:val="22"/>
              </w:rPr>
            </w:pPr>
            <w:r w:rsidRPr="005F3767">
              <w:rPr>
                <w:rFonts w:cs="Arial"/>
                <w:sz w:val="22"/>
                <w:szCs w:val="22"/>
              </w:rPr>
              <w:t xml:space="preserve">We will conduct audits to review the policies, practices and actions of Departments in making public appointments. This audit programme is based on the </w:t>
            </w:r>
            <w:r>
              <w:rPr>
                <w:rFonts w:cs="Arial"/>
                <w:sz w:val="22"/>
                <w:szCs w:val="22"/>
              </w:rPr>
              <w:t>CPANI</w:t>
            </w:r>
            <w:r w:rsidRPr="005F3767">
              <w:rPr>
                <w:rFonts w:cs="Arial"/>
                <w:sz w:val="22"/>
                <w:szCs w:val="22"/>
              </w:rPr>
              <w:t xml:space="preserve"> risk analysis which has an emphasis on diversity factors. We will report on findings, produce recommendations and publish. Such reports will issue </w:t>
            </w:r>
            <w:r w:rsidRPr="005F3767">
              <w:rPr>
                <w:rStyle w:val="CommentReference"/>
                <w:rFonts w:eastAsiaTheme="minorHAnsi" w:cs="Arial"/>
                <w:sz w:val="22"/>
                <w:szCs w:val="22"/>
              </w:rPr>
              <w:t>promptly at end of each audit. We will carry out at least two full audits every year</w:t>
            </w:r>
            <w:r>
              <w:rPr>
                <w:rStyle w:val="CommentReference"/>
                <w:rFonts w:eastAsiaTheme="minorHAnsi" w:cs="Arial"/>
                <w:sz w:val="22"/>
                <w:szCs w:val="22"/>
              </w:rPr>
              <w:t>.</w:t>
            </w:r>
          </w:p>
          <w:p w14:paraId="6BB78064" w14:textId="77777777" w:rsidR="00C91A45" w:rsidRPr="005F3767" w:rsidRDefault="00C91A45" w:rsidP="004D6B55">
            <w:pPr>
              <w:spacing w:after="240"/>
              <w:ind w:left="-79"/>
              <w:rPr>
                <w:rFonts w:eastAsiaTheme="minorHAnsi" w:cs="Arial"/>
                <w:sz w:val="22"/>
                <w:szCs w:val="22"/>
              </w:rPr>
            </w:pPr>
            <w:r w:rsidRPr="005F3767">
              <w:rPr>
                <w:rFonts w:cs="Arial"/>
                <w:sz w:val="22"/>
                <w:szCs w:val="22"/>
              </w:rPr>
              <w:t>Carry out diversity spot checks on competitions that are considered high risk.</w:t>
            </w:r>
            <w:r w:rsidRPr="005F3767">
              <w:rPr>
                <w:rFonts w:eastAsiaTheme="minorHAnsi" w:cs="Arial"/>
                <w:sz w:val="22"/>
                <w:szCs w:val="22"/>
              </w:rPr>
              <w:t xml:space="preserve"> </w:t>
            </w:r>
            <w:r w:rsidRPr="005F3767">
              <w:rPr>
                <w:rFonts w:cs="Arial"/>
                <w:sz w:val="22"/>
                <w:szCs w:val="22"/>
              </w:rPr>
              <w:t>Carried out in line with competition timetables</w:t>
            </w:r>
            <w:r>
              <w:rPr>
                <w:rFonts w:cs="Arial"/>
                <w:sz w:val="22"/>
                <w:szCs w:val="22"/>
              </w:rPr>
              <w:t>.</w:t>
            </w:r>
          </w:p>
          <w:p w14:paraId="79C56C7E" w14:textId="77777777" w:rsidR="00C91A45" w:rsidRPr="005F3767" w:rsidRDefault="00C91A45" w:rsidP="004D6B55">
            <w:pPr>
              <w:spacing w:after="240"/>
              <w:ind w:left="-79"/>
              <w:rPr>
                <w:rFonts w:cs="Arial"/>
                <w:sz w:val="22"/>
                <w:szCs w:val="22"/>
              </w:rPr>
            </w:pPr>
            <w:r w:rsidRPr="005F3767">
              <w:rPr>
                <w:rFonts w:cs="Arial"/>
                <w:sz w:val="22"/>
                <w:szCs w:val="22"/>
              </w:rPr>
              <w:t>To conduct regular compliance checks on documentation and processes used and issued by Departments, including Advertisements and Press Releases. Carried out in line with competition timetables</w:t>
            </w:r>
            <w:r>
              <w:rPr>
                <w:rFonts w:cs="Arial"/>
                <w:sz w:val="22"/>
                <w:szCs w:val="22"/>
              </w:rPr>
              <w:t>.</w:t>
            </w:r>
          </w:p>
        </w:tc>
      </w:tr>
      <w:tr w:rsidR="00C91A45" w14:paraId="07035AA5" w14:textId="77777777" w:rsidTr="00C91A45">
        <w:trPr>
          <w:cantSplit/>
          <w:trHeight w:val="567"/>
        </w:trPr>
        <w:tc>
          <w:tcPr>
            <w:tcW w:w="5954" w:type="dxa"/>
          </w:tcPr>
          <w:p w14:paraId="285F0020"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lastRenderedPageBreak/>
              <w:t>3. Complaints</w:t>
            </w:r>
          </w:p>
          <w:p w14:paraId="5F949068" w14:textId="77777777" w:rsidR="00C91A45" w:rsidRPr="002230A9" w:rsidRDefault="00C91A45" w:rsidP="002230A9">
            <w:pPr>
              <w:pStyle w:val="Default"/>
              <w:spacing w:after="240"/>
              <w:rPr>
                <w:rStyle w:val="CommentReference"/>
                <w:color w:val="auto"/>
                <w:sz w:val="22"/>
                <w:szCs w:val="22"/>
              </w:rPr>
            </w:pPr>
            <w:r w:rsidRPr="005F3767">
              <w:rPr>
                <w:rStyle w:val="CommentReference"/>
                <w:color w:val="auto"/>
                <w:sz w:val="22"/>
                <w:szCs w:val="22"/>
              </w:rPr>
              <w:t>To conduct effective inquiries into Department policies, practices and actions on any public appointment process. The establishment, maintenance, publication and implementation of an effective and objective complaints system.</w:t>
            </w:r>
          </w:p>
        </w:tc>
        <w:tc>
          <w:tcPr>
            <w:tcW w:w="7229" w:type="dxa"/>
          </w:tcPr>
          <w:p w14:paraId="6174DC3E" w14:textId="77777777" w:rsidR="00C91A45" w:rsidRPr="005F3767" w:rsidRDefault="00C91A45" w:rsidP="009E1521">
            <w:pPr>
              <w:pStyle w:val="Default"/>
              <w:spacing w:after="240"/>
              <w:rPr>
                <w:rStyle w:val="CommentReference"/>
                <w:color w:val="auto"/>
                <w:sz w:val="22"/>
                <w:szCs w:val="22"/>
              </w:rPr>
            </w:pPr>
            <w:r w:rsidRPr="005F3767">
              <w:rPr>
                <w:rStyle w:val="CommentReference"/>
                <w:color w:val="auto"/>
                <w:sz w:val="22"/>
                <w:szCs w:val="22"/>
              </w:rPr>
              <w:t xml:space="preserve">Investigate and report on complaints presented to </w:t>
            </w:r>
            <w:r>
              <w:rPr>
                <w:rStyle w:val="CommentReference"/>
                <w:color w:val="auto"/>
                <w:sz w:val="22"/>
                <w:szCs w:val="22"/>
              </w:rPr>
              <w:t>CPANI</w:t>
            </w:r>
            <w:r w:rsidRPr="005F3767">
              <w:rPr>
                <w:rStyle w:val="CommentReference"/>
                <w:color w:val="auto"/>
                <w:sz w:val="22"/>
                <w:szCs w:val="22"/>
              </w:rPr>
              <w:t xml:space="preserve">. </w:t>
            </w:r>
            <w:r w:rsidRPr="005F3767">
              <w:rPr>
                <w:rStyle w:val="CommentReference"/>
                <w:sz w:val="22"/>
                <w:szCs w:val="22"/>
              </w:rPr>
              <w:t>We will complete a complaint report within three months of commencement of the investigation of the complaint.</w:t>
            </w:r>
          </w:p>
          <w:p w14:paraId="5B321708" w14:textId="77777777" w:rsidR="00C91A45" w:rsidRPr="005F3767" w:rsidRDefault="00C91A45" w:rsidP="009E1521">
            <w:pPr>
              <w:pStyle w:val="Default"/>
              <w:spacing w:after="240"/>
              <w:rPr>
                <w:rStyle w:val="CommentReference"/>
                <w:color w:val="auto"/>
                <w:sz w:val="22"/>
                <w:szCs w:val="22"/>
              </w:rPr>
            </w:pPr>
            <w:r w:rsidRPr="005F3767">
              <w:rPr>
                <w:rStyle w:val="CommentReference"/>
                <w:color w:val="auto"/>
                <w:sz w:val="22"/>
                <w:szCs w:val="22"/>
              </w:rPr>
              <w:t>Follow up necessary action with Departments. Six monthly following publication of complaint report</w:t>
            </w:r>
            <w:r>
              <w:rPr>
                <w:rStyle w:val="CommentReference"/>
                <w:color w:val="auto"/>
                <w:sz w:val="22"/>
                <w:szCs w:val="22"/>
              </w:rPr>
              <w:t>.</w:t>
            </w:r>
          </w:p>
          <w:p w14:paraId="2BAA65F3" w14:textId="77777777" w:rsidR="00C91A45" w:rsidRPr="005F3767" w:rsidRDefault="00C91A45" w:rsidP="00614A52">
            <w:pPr>
              <w:ind w:hanging="108"/>
              <w:rPr>
                <w:rFonts w:cs="Arial"/>
                <w:sz w:val="22"/>
                <w:szCs w:val="22"/>
              </w:rPr>
            </w:pPr>
          </w:p>
        </w:tc>
      </w:tr>
      <w:tr w:rsidR="00C91A45" w14:paraId="1556B7BC" w14:textId="77777777" w:rsidTr="00C91A45">
        <w:trPr>
          <w:cantSplit/>
          <w:trHeight w:val="567"/>
        </w:trPr>
        <w:tc>
          <w:tcPr>
            <w:tcW w:w="5954" w:type="dxa"/>
          </w:tcPr>
          <w:p w14:paraId="26B920D8"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4. Annual Report</w:t>
            </w:r>
          </w:p>
          <w:p w14:paraId="272DBB16" w14:textId="77777777" w:rsidR="00C91A45" w:rsidRPr="002230A9" w:rsidRDefault="00C91A45" w:rsidP="002230A9">
            <w:pPr>
              <w:spacing w:after="240"/>
              <w:rPr>
                <w:rStyle w:val="CommentReference"/>
                <w:rFonts w:cs="Arial"/>
                <w:sz w:val="22"/>
                <w:szCs w:val="22"/>
              </w:rPr>
            </w:pPr>
            <w:r w:rsidRPr="005F3767">
              <w:rPr>
                <w:rStyle w:val="CommentReference"/>
                <w:rFonts w:cs="Arial"/>
                <w:sz w:val="22"/>
                <w:szCs w:val="22"/>
              </w:rPr>
              <w:t>The provision and publication of a comprehensive annual report whic</w:t>
            </w:r>
            <w:r>
              <w:rPr>
                <w:rStyle w:val="CommentReference"/>
                <w:rFonts w:cs="Arial"/>
                <w:sz w:val="22"/>
                <w:szCs w:val="22"/>
              </w:rPr>
              <w:t>h serves the requirements of all</w:t>
            </w:r>
            <w:r w:rsidRPr="005F3767">
              <w:rPr>
                <w:rStyle w:val="CommentReference"/>
                <w:rFonts w:cs="Arial"/>
                <w:sz w:val="22"/>
                <w:szCs w:val="22"/>
              </w:rPr>
              <w:t xml:space="preserve"> intern</w:t>
            </w:r>
            <w:r>
              <w:rPr>
                <w:rStyle w:val="CommentReference"/>
                <w:rFonts w:cs="Arial"/>
                <w:sz w:val="22"/>
                <w:szCs w:val="22"/>
              </w:rPr>
              <w:t>al and external stakeholders</w:t>
            </w:r>
            <w:r w:rsidRPr="005F3767">
              <w:rPr>
                <w:rStyle w:val="CommentReference"/>
                <w:rFonts w:cs="Arial"/>
                <w:sz w:val="22"/>
                <w:szCs w:val="22"/>
              </w:rPr>
              <w:t xml:space="preserve">, including the political and administrative systems of Government and the </w:t>
            </w:r>
            <w:proofErr w:type="gramStart"/>
            <w:r w:rsidRPr="005F3767">
              <w:rPr>
                <w:rStyle w:val="CommentReference"/>
                <w:rFonts w:cs="Arial"/>
                <w:sz w:val="22"/>
                <w:szCs w:val="22"/>
              </w:rPr>
              <w:t>general public</w:t>
            </w:r>
            <w:proofErr w:type="gramEnd"/>
            <w:r w:rsidRPr="005F3767">
              <w:rPr>
                <w:rStyle w:val="CommentReference"/>
                <w:rFonts w:cs="Arial"/>
                <w:sz w:val="22"/>
                <w:szCs w:val="22"/>
              </w:rPr>
              <w:t>.</w:t>
            </w:r>
          </w:p>
        </w:tc>
        <w:tc>
          <w:tcPr>
            <w:tcW w:w="7229" w:type="dxa"/>
          </w:tcPr>
          <w:p w14:paraId="206F12CF" w14:textId="77777777" w:rsidR="00C91A45" w:rsidRPr="005F3767" w:rsidRDefault="00C91A45" w:rsidP="00330EA5">
            <w:pPr>
              <w:rPr>
                <w:rStyle w:val="CommentReference"/>
                <w:rFonts w:cs="Arial"/>
                <w:sz w:val="22"/>
                <w:szCs w:val="22"/>
              </w:rPr>
            </w:pPr>
            <w:r w:rsidRPr="005F3767">
              <w:rPr>
                <w:rStyle w:val="CommentReference"/>
                <w:rFonts w:cs="Arial"/>
                <w:sz w:val="22"/>
                <w:szCs w:val="22"/>
              </w:rPr>
              <w:t>Collate relevant information for the year and publish annual report. Annual Report to be published no later than the end of June.</w:t>
            </w:r>
          </w:p>
          <w:p w14:paraId="6031648A" w14:textId="77777777" w:rsidR="00C91A45" w:rsidRDefault="00C91A45" w:rsidP="00330EA5">
            <w:pPr>
              <w:rPr>
                <w:rStyle w:val="CommentReference"/>
                <w:rFonts w:cs="Arial"/>
                <w:sz w:val="22"/>
                <w:szCs w:val="22"/>
              </w:rPr>
            </w:pPr>
          </w:p>
          <w:p w14:paraId="61EAFE10" w14:textId="77777777" w:rsidR="00C91A45" w:rsidRPr="005F3767" w:rsidRDefault="00C91A45" w:rsidP="00330EA5">
            <w:pPr>
              <w:rPr>
                <w:rStyle w:val="CommentReference"/>
                <w:rFonts w:cs="Arial"/>
                <w:sz w:val="22"/>
                <w:szCs w:val="22"/>
              </w:rPr>
            </w:pPr>
            <w:r w:rsidRPr="005F3767">
              <w:rPr>
                <w:rStyle w:val="CommentReference"/>
                <w:rFonts w:cs="Arial"/>
                <w:sz w:val="22"/>
                <w:szCs w:val="22"/>
              </w:rPr>
              <w:t>Provide First Minister and deputy First Minister with an advance copy of report at least two weeks before the proposed publication date.</w:t>
            </w:r>
          </w:p>
          <w:p w14:paraId="0F21964A" w14:textId="77777777" w:rsidR="00C91A45" w:rsidRDefault="00C91A45" w:rsidP="00330EA5">
            <w:pPr>
              <w:rPr>
                <w:rStyle w:val="CommentReference"/>
                <w:rFonts w:cs="Arial"/>
                <w:sz w:val="22"/>
                <w:szCs w:val="22"/>
              </w:rPr>
            </w:pPr>
          </w:p>
          <w:p w14:paraId="168F4CA2" w14:textId="77777777" w:rsidR="00C91A45" w:rsidRPr="002230A9" w:rsidRDefault="00C91A45" w:rsidP="002230A9">
            <w:pPr>
              <w:rPr>
                <w:rStyle w:val="CommentReference"/>
                <w:rFonts w:cs="Arial"/>
                <w:sz w:val="22"/>
                <w:szCs w:val="22"/>
              </w:rPr>
            </w:pPr>
            <w:r w:rsidRPr="005F3767">
              <w:rPr>
                <w:rStyle w:val="CommentReference"/>
                <w:rFonts w:cs="Arial"/>
                <w:sz w:val="22"/>
                <w:szCs w:val="22"/>
              </w:rPr>
              <w:t>Present report to NI Assembly following publication. Immediately following publication</w:t>
            </w:r>
            <w:r>
              <w:rPr>
                <w:rStyle w:val="CommentReference"/>
                <w:rFonts w:cs="Arial"/>
                <w:sz w:val="22"/>
                <w:szCs w:val="22"/>
              </w:rPr>
              <w:t>.</w:t>
            </w:r>
          </w:p>
        </w:tc>
      </w:tr>
      <w:tr w:rsidR="00C91A45" w14:paraId="2D27182F" w14:textId="77777777" w:rsidTr="00C91A45">
        <w:trPr>
          <w:cantSplit/>
          <w:trHeight w:val="567"/>
        </w:trPr>
        <w:tc>
          <w:tcPr>
            <w:tcW w:w="5954" w:type="dxa"/>
          </w:tcPr>
          <w:p w14:paraId="3AD36856"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lastRenderedPageBreak/>
              <w:t>5. Advice and Guidance</w:t>
            </w:r>
          </w:p>
          <w:p w14:paraId="5B567831" w14:textId="77777777" w:rsidR="00C91A45" w:rsidRPr="005F3767" w:rsidRDefault="00C91A45" w:rsidP="009E1521">
            <w:pPr>
              <w:spacing w:after="240"/>
              <w:rPr>
                <w:rStyle w:val="CommentReference"/>
                <w:rFonts w:cs="Arial"/>
                <w:b/>
                <w:color w:val="7030A0"/>
                <w:sz w:val="22"/>
                <w:szCs w:val="22"/>
              </w:rPr>
            </w:pPr>
            <w:r w:rsidRPr="005F3767">
              <w:rPr>
                <w:rStyle w:val="CommentReference"/>
                <w:rFonts w:cs="Arial"/>
                <w:sz w:val="22"/>
                <w:szCs w:val="22"/>
              </w:rPr>
              <w:t xml:space="preserve">To provide advice and guidance in the conduct of effective and fair public appointment procedures that are compliant with the Code.  To provide prompt and </w:t>
            </w:r>
            <w:proofErr w:type="gramStart"/>
            <w:r w:rsidRPr="005F3767">
              <w:rPr>
                <w:rStyle w:val="CommentReference"/>
                <w:rFonts w:cs="Arial"/>
                <w:sz w:val="22"/>
                <w:szCs w:val="22"/>
              </w:rPr>
              <w:t>high quality</w:t>
            </w:r>
            <w:proofErr w:type="gramEnd"/>
            <w:r w:rsidRPr="005F3767">
              <w:rPr>
                <w:rStyle w:val="CommentReference"/>
                <w:rFonts w:cs="Arial"/>
                <w:sz w:val="22"/>
                <w:szCs w:val="22"/>
              </w:rPr>
              <w:t xml:space="preserve"> responses to queries on the Code and its application, from panel chairs, Independent Assessors and other relevant parties.</w:t>
            </w:r>
          </w:p>
        </w:tc>
        <w:tc>
          <w:tcPr>
            <w:tcW w:w="7229" w:type="dxa"/>
          </w:tcPr>
          <w:p w14:paraId="1F4DDE8C"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Provide regular updates, advice, guidance and training to Independent Assessors, Departmental representatives and other relevant parties. Such advice and guidance will be provided within 10 working days of request.</w:t>
            </w:r>
          </w:p>
          <w:p w14:paraId="2BDF5A23"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Provide advice to Departments and others on the pursuit of diversity within public appointments. Such advice and guidance will be provided within 10 working days of request.</w:t>
            </w:r>
          </w:p>
          <w:p w14:paraId="3291B460"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 xml:space="preserve">To provide advice and </w:t>
            </w:r>
            <w:r>
              <w:rPr>
                <w:rStyle w:val="CommentReference"/>
                <w:rFonts w:cs="Arial"/>
                <w:sz w:val="22"/>
                <w:szCs w:val="22"/>
              </w:rPr>
              <w:t xml:space="preserve">guidance where relevant within </w:t>
            </w:r>
            <w:r w:rsidRPr="005F3767">
              <w:rPr>
                <w:rStyle w:val="CommentReference"/>
                <w:rFonts w:cs="Arial"/>
                <w:sz w:val="22"/>
                <w:szCs w:val="22"/>
              </w:rPr>
              <w:t>1 month of publication of an audit or complaint report.</w:t>
            </w:r>
          </w:p>
          <w:p w14:paraId="02E762B0" w14:textId="77777777" w:rsidR="00C91A45" w:rsidRDefault="00C91A45" w:rsidP="009E1521">
            <w:pPr>
              <w:spacing w:after="240"/>
              <w:rPr>
                <w:rStyle w:val="CommentReference"/>
                <w:rFonts w:cs="Arial"/>
                <w:sz w:val="22"/>
                <w:szCs w:val="22"/>
              </w:rPr>
            </w:pPr>
          </w:p>
          <w:p w14:paraId="1AC1A18A" w14:textId="5BA9246D"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To provide an update on any relevant developments in public appointment</w:t>
            </w:r>
            <w:r>
              <w:rPr>
                <w:rStyle w:val="CommentReference"/>
                <w:rFonts w:cs="Arial"/>
                <w:sz w:val="22"/>
                <w:szCs w:val="22"/>
              </w:rPr>
              <w:t>s</w:t>
            </w:r>
            <w:r w:rsidRPr="005F3767">
              <w:rPr>
                <w:rStyle w:val="CommentReference"/>
                <w:rFonts w:cs="Arial"/>
                <w:sz w:val="22"/>
                <w:szCs w:val="22"/>
              </w:rPr>
              <w:t xml:space="preserve"> to the Public Appointments Forum. This will be done quarterly.</w:t>
            </w:r>
            <w:r>
              <w:rPr>
                <w:rStyle w:val="CommentReference"/>
                <w:rFonts w:cs="Arial"/>
                <w:sz w:val="22"/>
                <w:szCs w:val="22"/>
              </w:rPr>
              <w:t xml:space="preserve"> PAF stood down by TEO June 2024</w:t>
            </w:r>
          </w:p>
          <w:p w14:paraId="115EFCBC"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Provide an “open door” for queries from all sources. This is c</w:t>
            </w:r>
            <w:r w:rsidRPr="005F3767">
              <w:rPr>
                <w:rFonts w:cs="Arial"/>
                <w:sz w:val="22"/>
                <w:szCs w:val="22"/>
              </w:rPr>
              <w:t>ontinuous.</w:t>
            </w:r>
          </w:p>
          <w:p w14:paraId="0412645C" w14:textId="77777777" w:rsidR="00C91A45" w:rsidRPr="005F3767" w:rsidRDefault="00C91A45" w:rsidP="00B247C5">
            <w:pPr>
              <w:spacing w:after="240"/>
              <w:rPr>
                <w:rStyle w:val="CommentReference"/>
                <w:rFonts w:cs="Arial"/>
                <w:sz w:val="22"/>
                <w:szCs w:val="22"/>
              </w:rPr>
            </w:pPr>
            <w:r w:rsidRPr="005F3767">
              <w:rPr>
                <w:rStyle w:val="CommentReference"/>
                <w:rFonts w:cs="Arial"/>
                <w:sz w:val="22"/>
                <w:szCs w:val="22"/>
              </w:rPr>
              <w:t>Maintain a system for handling, managing and recording all queries. This is c</w:t>
            </w:r>
            <w:r w:rsidRPr="005F3767">
              <w:rPr>
                <w:rFonts w:cs="Arial"/>
                <w:sz w:val="22"/>
                <w:szCs w:val="22"/>
              </w:rPr>
              <w:t>ontinuous.</w:t>
            </w:r>
          </w:p>
        </w:tc>
      </w:tr>
      <w:tr w:rsidR="00C91A45" w14:paraId="70896655" w14:textId="77777777" w:rsidTr="00C91A45">
        <w:trPr>
          <w:cantSplit/>
          <w:trHeight w:val="567"/>
        </w:trPr>
        <w:tc>
          <w:tcPr>
            <w:tcW w:w="5954" w:type="dxa"/>
          </w:tcPr>
          <w:p w14:paraId="4FD795B8"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lastRenderedPageBreak/>
              <w:t>6. Capacity Building</w:t>
            </w:r>
          </w:p>
          <w:p w14:paraId="1C979B19"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To contribute to the planning and implementation of a training and development programme for public appointment practitioners and selection panel members.</w:t>
            </w:r>
          </w:p>
          <w:p w14:paraId="40F46F60" w14:textId="77777777" w:rsidR="00C91A45" w:rsidRDefault="00C91A45" w:rsidP="009E1521">
            <w:pPr>
              <w:spacing w:after="240"/>
              <w:rPr>
                <w:rStyle w:val="CommentReference"/>
                <w:rFonts w:cs="Arial"/>
                <w:sz w:val="22"/>
                <w:szCs w:val="22"/>
              </w:rPr>
            </w:pPr>
          </w:p>
          <w:p w14:paraId="40041C1D" w14:textId="77777777" w:rsidR="00C91A45" w:rsidRDefault="00C91A45" w:rsidP="009E1521">
            <w:pPr>
              <w:spacing w:after="240"/>
              <w:rPr>
                <w:rStyle w:val="CommentReference"/>
                <w:rFonts w:cs="Arial"/>
                <w:sz w:val="22"/>
                <w:szCs w:val="22"/>
              </w:rPr>
            </w:pPr>
          </w:p>
          <w:p w14:paraId="7F25CD18" w14:textId="198936B2"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To build greater understanding of and access to public appointments among the public and especially within underrepresented groups.</w:t>
            </w:r>
          </w:p>
          <w:p w14:paraId="683A08B4" w14:textId="77777777" w:rsidR="00C91A45" w:rsidRPr="005F3767" w:rsidRDefault="00C91A45" w:rsidP="00614A52">
            <w:pPr>
              <w:rPr>
                <w:rStyle w:val="CommentReference"/>
                <w:rFonts w:cs="Arial"/>
                <w:b/>
                <w:color w:val="7030A0"/>
                <w:sz w:val="22"/>
                <w:szCs w:val="22"/>
              </w:rPr>
            </w:pPr>
          </w:p>
        </w:tc>
        <w:tc>
          <w:tcPr>
            <w:tcW w:w="7229" w:type="dxa"/>
          </w:tcPr>
          <w:p w14:paraId="156CCC51"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 xml:space="preserve">Provide training to departmental public appointment practitioners where the need arises or when requested by a </w:t>
            </w:r>
            <w:proofErr w:type="gramStart"/>
            <w:r w:rsidRPr="005F3767">
              <w:rPr>
                <w:rStyle w:val="CommentReference"/>
                <w:rFonts w:cs="Arial"/>
                <w:sz w:val="22"/>
                <w:szCs w:val="22"/>
              </w:rPr>
              <w:t>Department</w:t>
            </w:r>
            <w:proofErr w:type="gramEnd"/>
            <w:r w:rsidRPr="005F3767">
              <w:rPr>
                <w:rStyle w:val="CommentReference"/>
                <w:rFonts w:cs="Arial"/>
                <w:sz w:val="22"/>
                <w:szCs w:val="22"/>
              </w:rPr>
              <w:t>. This is continuous.</w:t>
            </w:r>
          </w:p>
          <w:p w14:paraId="09E6FA9F"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 xml:space="preserve">Provide training to selection panel members where the need arises or when requested by a </w:t>
            </w:r>
            <w:proofErr w:type="gramStart"/>
            <w:r w:rsidRPr="005F3767">
              <w:rPr>
                <w:rStyle w:val="CommentReference"/>
                <w:rFonts w:cs="Arial"/>
                <w:sz w:val="22"/>
                <w:szCs w:val="22"/>
              </w:rPr>
              <w:t>Department</w:t>
            </w:r>
            <w:proofErr w:type="gramEnd"/>
            <w:r w:rsidRPr="005F3767">
              <w:rPr>
                <w:rStyle w:val="CommentReference"/>
                <w:rFonts w:cs="Arial"/>
                <w:sz w:val="22"/>
                <w:szCs w:val="22"/>
              </w:rPr>
              <w:t>. This is continuous.</w:t>
            </w:r>
          </w:p>
          <w:p w14:paraId="63A3B206" w14:textId="77777777" w:rsidR="00C91A45" w:rsidRDefault="00C91A45" w:rsidP="000F1CFC">
            <w:pPr>
              <w:spacing w:after="240"/>
              <w:rPr>
                <w:rStyle w:val="CommentReference"/>
                <w:rFonts w:cs="Arial"/>
                <w:sz w:val="22"/>
                <w:szCs w:val="22"/>
              </w:rPr>
            </w:pPr>
          </w:p>
          <w:p w14:paraId="75375E17" w14:textId="77777777" w:rsidR="00C91A45" w:rsidRDefault="00C91A45" w:rsidP="000F1CFC">
            <w:pPr>
              <w:spacing w:after="240"/>
              <w:rPr>
                <w:rStyle w:val="CommentReference"/>
                <w:rFonts w:cs="Arial"/>
                <w:sz w:val="22"/>
                <w:szCs w:val="22"/>
              </w:rPr>
            </w:pPr>
          </w:p>
          <w:p w14:paraId="7D296C44" w14:textId="1690370C" w:rsidR="00C91A45" w:rsidRPr="005F3767" w:rsidRDefault="00C91A45" w:rsidP="000F1CFC">
            <w:pPr>
              <w:spacing w:after="240"/>
              <w:rPr>
                <w:rStyle w:val="CommentReference"/>
                <w:rFonts w:cs="Arial"/>
                <w:sz w:val="22"/>
                <w:szCs w:val="22"/>
              </w:rPr>
            </w:pPr>
            <w:r>
              <w:rPr>
                <w:rStyle w:val="CommentReference"/>
                <w:rFonts w:cs="Arial"/>
                <w:sz w:val="22"/>
                <w:szCs w:val="22"/>
              </w:rPr>
              <w:t>T</w:t>
            </w:r>
            <w:r w:rsidRPr="005F3767">
              <w:rPr>
                <w:rStyle w:val="CommentReference"/>
                <w:rFonts w:cs="Arial"/>
                <w:sz w:val="22"/>
                <w:szCs w:val="22"/>
              </w:rPr>
              <w: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C91A45" w14:paraId="1FA3DA55" w14:textId="77777777" w:rsidTr="00C91A45">
        <w:trPr>
          <w:cantSplit/>
          <w:trHeight w:val="567"/>
        </w:trPr>
        <w:tc>
          <w:tcPr>
            <w:tcW w:w="5954" w:type="dxa"/>
          </w:tcPr>
          <w:p w14:paraId="6227B1E7"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lastRenderedPageBreak/>
              <w:t>7. Independent Assessors</w:t>
            </w:r>
          </w:p>
          <w:p w14:paraId="27E0E1D5"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t xml:space="preserve">The effective </w:t>
            </w:r>
            <w:r>
              <w:rPr>
                <w:rStyle w:val="CommentReference"/>
                <w:rFonts w:cs="Arial"/>
                <w:sz w:val="22"/>
                <w:szCs w:val="22"/>
              </w:rPr>
              <w:t xml:space="preserve">recruitment, </w:t>
            </w:r>
            <w:r w:rsidRPr="005F3767">
              <w:rPr>
                <w:rStyle w:val="CommentReference"/>
                <w:rFonts w:cs="Arial"/>
                <w:sz w:val="22"/>
                <w:szCs w:val="22"/>
              </w:rPr>
              <w:t>management and monitoring of a trained, competent and experienced team of Independent Assessors who provide an effective and efficient service in all public appointment recruitment processes. These Assessors are independent of Government and the Commissioner.</w:t>
            </w:r>
          </w:p>
          <w:p w14:paraId="794465F7" w14:textId="77777777" w:rsidR="00C91A45" w:rsidRPr="005F3767" w:rsidRDefault="00C91A45" w:rsidP="00614A52">
            <w:pPr>
              <w:rPr>
                <w:rStyle w:val="CommentReference"/>
                <w:rFonts w:cs="Arial"/>
                <w:b/>
                <w:color w:val="7030A0"/>
                <w:sz w:val="22"/>
                <w:szCs w:val="22"/>
              </w:rPr>
            </w:pPr>
          </w:p>
        </w:tc>
        <w:tc>
          <w:tcPr>
            <w:tcW w:w="7229" w:type="dxa"/>
          </w:tcPr>
          <w:p w14:paraId="5008C0C5" w14:textId="42C29A30" w:rsidR="00C91A45" w:rsidRDefault="00C91A45" w:rsidP="00E737C6">
            <w:pPr>
              <w:rPr>
                <w:rStyle w:val="CommentReference"/>
                <w:rFonts w:cs="Arial"/>
                <w:sz w:val="22"/>
                <w:szCs w:val="22"/>
              </w:rPr>
            </w:pPr>
            <w:r w:rsidRPr="005F3767">
              <w:rPr>
                <w:rStyle w:val="CommentReference"/>
                <w:rFonts w:cs="Arial"/>
                <w:sz w:val="22"/>
                <w:szCs w:val="22"/>
              </w:rPr>
              <w:t xml:space="preserve">Manage, train, allocate and monitor a team of Independent Assessors. To provide at least </w:t>
            </w:r>
            <w:r>
              <w:rPr>
                <w:rStyle w:val="CommentReference"/>
                <w:rFonts w:cs="Arial"/>
                <w:sz w:val="22"/>
                <w:szCs w:val="22"/>
              </w:rPr>
              <w:t>two</w:t>
            </w:r>
            <w:r w:rsidRPr="005F3767">
              <w:rPr>
                <w:rStyle w:val="CommentReference"/>
                <w:rFonts w:cs="Arial"/>
                <w:sz w:val="22"/>
                <w:szCs w:val="22"/>
              </w:rPr>
              <w:t xml:space="preserve"> </w:t>
            </w:r>
            <w:r>
              <w:rPr>
                <w:rStyle w:val="CommentReference"/>
                <w:rFonts w:cs="Arial"/>
                <w:sz w:val="22"/>
                <w:szCs w:val="22"/>
              </w:rPr>
              <w:t>information/</w:t>
            </w:r>
            <w:r w:rsidRPr="005F3767">
              <w:rPr>
                <w:rStyle w:val="CommentReference"/>
                <w:rFonts w:cs="Arial"/>
                <w:sz w:val="22"/>
                <w:szCs w:val="22"/>
              </w:rPr>
              <w:t>training seminar</w:t>
            </w:r>
            <w:r>
              <w:rPr>
                <w:rStyle w:val="CommentReference"/>
                <w:rFonts w:cs="Arial"/>
                <w:sz w:val="22"/>
                <w:szCs w:val="22"/>
              </w:rPr>
              <w:t>s</w:t>
            </w:r>
            <w:r w:rsidRPr="005F3767">
              <w:rPr>
                <w:rStyle w:val="CommentReference"/>
                <w:rFonts w:cs="Arial"/>
                <w:sz w:val="22"/>
                <w:szCs w:val="22"/>
              </w:rPr>
              <w:t xml:space="preserve"> per year for Independent Assessors.</w:t>
            </w:r>
          </w:p>
          <w:p w14:paraId="7AD83222" w14:textId="77777777" w:rsidR="00C91A45" w:rsidRPr="005F3767" w:rsidRDefault="00C91A45" w:rsidP="00E737C6">
            <w:pPr>
              <w:rPr>
                <w:rStyle w:val="CommentReference"/>
                <w:rFonts w:cs="Arial"/>
                <w:sz w:val="22"/>
                <w:szCs w:val="22"/>
              </w:rPr>
            </w:pPr>
          </w:p>
          <w:p w14:paraId="53084A1F" w14:textId="4AADDDEE" w:rsidR="00C91A45" w:rsidRDefault="00C91A45" w:rsidP="00E737C6">
            <w:pPr>
              <w:rPr>
                <w:rStyle w:val="CommentReference"/>
                <w:rFonts w:cs="Arial"/>
                <w:sz w:val="22"/>
                <w:szCs w:val="22"/>
              </w:rPr>
            </w:pPr>
            <w:r w:rsidRPr="005F3767">
              <w:rPr>
                <w:rStyle w:val="CommentReference"/>
                <w:rFonts w:cs="Arial"/>
                <w:sz w:val="22"/>
                <w:szCs w:val="22"/>
              </w:rPr>
              <w:t>Provide training and advice to enable Independent Assessors to play a role as diversity champions within the appointments process.</w:t>
            </w:r>
          </w:p>
          <w:p w14:paraId="00106633" w14:textId="77777777" w:rsidR="00C91A45" w:rsidRDefault="00C91A45" w:rsidP="00E737C6">
            <w:pPr>
              <w:rPr>
                <w:rStyle w:val="CommentReference"/>
                <w:rFonts w:cs="Arial"/>
                <w:sz w:val="22"/>
                <w:szCs w:val="22"/>
              </w:rPr>
            </w:pPr>
          </w:p>
          <w:p w14:paraId="4161EFCA" w14:textId="77777777" w:rsidR="00C91A45" w:rsidRDefault="00C91A45" w:rsidP="00E737C6">
            <w:pPr>
              <w:rPr>
                <w:rStyle w:val="CommentReference"/>
                <w:rFonts w:cs="Arial"/>
                <w:sz w:val="22"/>
                <w:szCs w:val="22"/>
              </w:rPr>
            </w:pPr>
          </w:p>
          <w:p w14:paraId="4B5FA7CB" w14:textId="77777777" w:rsidR="00C91A45" w:rsidRDefault="00C91A45" w:rsidP="00E737C6">
            <w:pPr>
              <w:rPr>
                <w:rStyle w:val="CommentReference"/>
                <w:rFonts w:cs="Arial"/>
                <w:sz w:val="22"/>
                <w:szCs w:val="22"/>
              </w:rPr>
            </w:pPr>
          </w:p>
          <w:p w14:paraId="102D6B54" w14:textId="1F318FA0" w:rsidR="00C91A45" w:rsidRDefault="00C91A45" w:rsidP="00E737C6">
            <w:pPr>
              <w:rPr>
                <w:rStyle w:val="CommentReference"/>
                <w:rFonts w:cs="Arial"/>
                <w:sz w:val="22"/>
                <w:szCs w:val="22"/>
              </w:rPr>
            </w:pPr>
            <w:r w:rsidRPr="005F3767">
              <w:rPr>
                <w:rStyle w:val="CommentReference"/>
                <w:rFonts w:cs="Arial"/>
                <w:sz w:val="22"/>
                <w:szCs w:val="22"/>
              </w:rPr>
              <w:t>Provide all necessary forms of support and guidance to Independen</w:t>
            </w:r>
            <w:r>
              <w:rPr>
                <w:rStyle w:val="CommentReference"/>
                <w:rFonts w:cs="Arial"/>
                <w:sz w:val="22"/>
                <w:szCs w:val="22"/>
              </w:rPr>
              <w:t xml:space="preserve">t Assessors. To issue at least </w:t>
            </w:r>
            <w:r w:rsidRPr="005F3767">
              <w:rPr>
                <w:rStyle w:val="CommentReference"/>
                <w:rFonts w:cs="Arial"/>
                <w:sz w:val="22"/>
                <w:szCs w:val="22"/>
              </w:rPr>
              <w:t>4 information bulletins per year to Independent Assessors</w:t>
            </w:r>
          </w:p>
          <w:p w14:paraId="397B1CDB" w14:textId="77777777" w:rsidR="00C91A45" w:rsidRDefault="00C91A45" w:rsidP="00E737C6">
            <w:pPr>
              <w:rPr>
                <w:rStyle w:val="CommentReference"/>
                <w:rFonts w:cs="Arial"/>
                <w:sz w:val="22"/>
                <w:szCs w:val="22"/>
              </w:rPr>
            </w:pPr>
          </w:p>
          <w:p w14:paraId="430ECC8D" w14:textId="77777777" w:rsidR="00C91A45" w:rsidRDefault="00C91A45" w:rsidP="00E737C6">
            <w:pPr>
              <w:rPr>
                <w:rStyle w:val="CommentReference"/>
                <w:rFonts w:cs="Arial"/>
                <w:sz w:val="22"/>
                <w:szCs w:val="22"/>
              </w:rPr>
            </w:pPr>
            <w:r w:rsidRPr="005F3767">
              <w:rPr>
                <w:rStyle w:val="CommentReference"/>
                <w:rFonts w:cs="Arial"/>
                <w:sz w:val="22"/>
                <w:szCs w:val="22"/>
              </w:rPr>
              <w:t xml:space="preserve">Provide </w:t>
            </w:r>
            <w:r>
              <w:rPr>
                <w:rStyle w:val="CommentReference"/>
                <w:rFonts w:cs="Arial"/>
                <w:sz w:val="22"/>
                <w:szCs w:val="22"/>
              </w:rPr>
              <w:t>timely response and advice to allocation requests for Assessors.</w:t>
            </w:r>
          </w:p>
          <w:p w14:paraId="29CA206E" w14:textId="77777777" w:rsidR="00C91A45" w:rsidRDefault="00C91A45" w:rsidP="00E737C6">
            <w:pPr>
              <w:rPr>
                <w:rStyle w:val="CommentReference"/>
                <w:rFonts w:cs="Arial"/>
                <w:sz w:val="22"/>
                <w:szCs w:val="22"/>
              </w:rPr>
            </w:pPr>
          </w:p>
          <w:p w14:paraId="4A4AE251" w14:textId="77777777" w:rsidR="00C91A45" w:rsidRPr="005F3767" w:rsidRDefault="00C91A45" w:rsidP="00E737C6">
            <w:pPr>
              <w:rPr>
                <w:rStyle w:val="CommentReference"/>
                <w:rFonts w:cs="Arial"/>
                <w:sz w:val="22"/>
                <w:szCs w:val="22"/>
              </w:rPr>
            </w:pPr>
            <w:r w:rsidRPr="005F3767">
              <w:rPr>
                <w:rStyle w:val="CommentReference"/>
                <w:rFonts w:cs="Arial"/>
                <w:sz w:val="22"/>
                <w:szCs w:val="22"/>
              </w:rPr>
              <w:t xml:space="preserve">Implement effective administrative procedures and records </w:t>
            </w:r>
            <w:proofErr w:type="gramStart"/>
            <w:r w:rsidRPr="005F3767">
              <w:rPr>
                <w:rStyle w:val="CommentReference"/>
                <w:rFonts w:cs="Arial"/>
                <w:sz w:val="22"/>
                <w:szCs w:val="22"/>
              </w:rPr>
              <w:t>with regard to</w:t>
            </w:r>
            <w:proofErr w:type="gramEnd"/>
            <w:r w:rsidRPr="005F3767">
              <w:rPr>
                <w:rStyle w:val="CommentReference"/>
                <w:rFonts w:cs="Arial"/>
                <w:sz w:val="22"/>
                <w:szCs w:val="22"/>
              </w:rPr>
              <w:t xml:space="preserve"> the management of the Assessors. This is continuous.</w:t>
            </w:r>
          </w:p>
          <w:p w14:paraId="35D92CC5" w14:textId="77777777" w:rsidR="00C91A45" w:rsidRDefault="00C91A45" w:rsidP="00E737C6">
            <w:pPr>
              <w:rPr>
                <w:rStyle w:val="CommentReference"/>
                <w:rFonts w:cs="Arial"/>
                <w:sz w:val="22"/>
                <w:szCs w:val="22"/>
              </w:rPr>
            </w:pPr>
          </w:p>
          <w:p w14:paraId="67975842" w14:textId="77777777" w:rsidR="00C91A45" w:rsidRDefault="00C91A45" w:rsidP="00E737C6">
            <w:pPr>
              <w:rPr>
                <w:rStyle w:val="CommentReference"/>
                <w:rFonts w:cs="Arial"/>
                <w:sz w:val="22"/>
                <w:szCs w:val="22"/>
              </w:rPr>
            </w:pPr>
            <w:r w:rsidRPr="005F3767">
              <w:rPr>
                <w:rStyle w:val="CommentReference"/>
                <w:rFonts w:cs="Arial"/>
                <w:sz w:val="22"/>
                <w:szCs w:val="22"/>
              </w:rPr>
              <w:t>Maintain the monthly operation of the system of payment for Independent Assessors. This will be done monthly.</w:t>
            </w:r>
          </w:p>
          <w:p w14:paraId="3421BBE3" w14:textId="77777777" w:rsidR="00C91A45" w:rsidRDefault="00C91A45" w:rsidP="00E737C6">
            <w:pPr>
              <w:rPr>
                <w:rStyle w:val="CommentReference"/>
                <w:rFonts w:cs="Arial"/>
                <w:sz w:val="22"/>
                <w:szCs w:val="22"/>
              </w:rPr>
            </w:pPr>
          </w:p>
          <w:p w14:paraId="0D31BA20" w14:textId="77777777" w:rsidR="00C91A45" w:rsidRPr="005F3767" w:rsidRDefault="00C91A45" w:rsidP="00E737C6">
            <w:pPr>
              <w:rPr>
                <w:rStyle w:val="CommentReference"/>
                <w:rFonts w:cs="Arial"/>
                <w:sz w:val="22"/>
                <w:szCs w:val="22"/>
              </w:rPr>
            </w:pPr>
            <w:r>
              <w:rPr>
                <w:rStyle w:val="CommentReference"/>
                <w:rFonts w:cs="Arial"/>
                <w:sz w:val="22"/>
                <w:szCs w:val="22"/>
              </w:rPr>
              <w:t>To maintain an adequate pool of Independent Assessors.</w:t>
            </w:r>
          </w:p>
        </w:tc>
      </w:tr>
      <w:tr w:rsidR="00C91A45" w14:paraId="0CD63D67" w14:textId="77777777" w:rsidTr="00C91A45">
        <w:trPr>
          <w:cantSplit/>
          <w:trHeight w:val="567"/>
        </w:trPr>
        <w:tc>
          <w:tcPr>
            <w:tcW w:w="5954" w:type="dxa"/>
          </w:tcPr>
          <w:p w14:paraId="6BFBBAEE" w14:textId="77777777" w:rsidR="00C91A45" w:rsidRPr="005F3767" w:rsidRDefault="00C91A45" w:rsidP="009E1521">
            <w:pPr>
              <w:spacing w:after="240"/>
              <w:rPr>
                <w:rStyle w:val="CommentReference"/>
                <w:rFonts w:cs="Arial"/>
                <w:sz w:val="22"/>
                <w:szCs w:val="22"/>
              </w:rPr>
            </w:pPr>
            <w:r w:rsidRPr="005F3767">
              <w:rPr>
                <w:rStyle w:val="CommentReference"/>
                <w:rFonts w:cs="Arial"/>
                <w:sz w:val="22"/>
                <w:szCs w:val="22"/>
              </w:rPr>
              <w:lastRenderedPageBreak/>
              <w:t>8. Budget</w:t>
            </w:r>
          </w:p>
          <w:p w14:paraId="333F2450"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 xml:space="preserve">In co-operation with TEO Sponsor branch, to establish, implement and monitor the </w:t>
            </w:r>
            <w:r>
              <w:rPr>
                <w:rStyle w:val="CommentReference"/>
                <w:rFonts w:cs="Arial"/>
                <w:sz w:val="22"/>
                <w:szCs w:val="22"/>
              </w:rPr>
              <w:t>CPANI</w:t>
            </w:r>
            <w:r w:rsidRPr="005F3767">
              <w:rPr>
                <w:rStyle w:val="CommentReference"/>
                <w:rFonts w:cs="Arial"/>
                <w:sz w:val="22"/>
                <w:szCs w:val="22"/>
              </w:rPr>
              <w:t xml:space="preserve"> budgetary process and financial regime. To adhere to all financial and budget guidance issued by TEO, and successfully manage the budgetary and financial processes set out in the Financial Memorandum and other relevant documents.</w:t>
            </w:r>
            <w:r w:rsidRPr="005F3767">
              <w:rPr>
                <w:rStyle w:val="CommentReference"/>
                <w:rFonts w:cs="Arial"/>
                <w:sz w:val="22"/>
                <w:szCs w:val="22"/>
              </w:rPr>
              <w:tab/>
            </w:r>
          </w:p>
        </w:tc>
        <w:tc>
          <w:tcPr>
            <w:tcW w:w="7229" w:type="dxa"/>
          </w:tcPr>
          <w:p w14:paraId="1860E19D"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Implement effective, efficient and accurate processes of budgetary and financial management. This is reviewed monthly.</w:t>
            </w:r>
          </w:p>
          <w:p w14:paraId="57BC01A0"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Process payments, in a timely and accountable manner, using Account NI. This is continuous.</w:t>
            </w:r>
          </w:p>
          <w:p w14:paraId="62973CCD"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Ensure that all procurement is compliant with the regulations stipulated by TEO sponsor branch. This is done on every instance of procurement.</w:t>
            </w:r>
          </w:p>
          <w:p w14:paraId="5F0470F8"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Ensure that the necessary resources are secured to me</w:t>
            </w:r>
            <w:r>
              <w:rPr>
                <w:rStyle w:val="CommentReference"/>
                <w:rFonts w:cs="Arial"/>
                <w:sz w:val="22"/>
                <w:szCs w:val="22"/>
              </w:rPr>
              <w:t>et the full requirements of CPA</w:t>
            </w:r>
            <w:r w:rsidRPr="005F3767">
              <w:rPr>
                <w:rStyle w:val="CommentReference"/>
                <w:rFonts w:cs="Arial"/>
                <w:sz w:val="22"/>
                <w:szCs w:val="22"/>
              </w:rPr>
              <w:t>NI and its customers, allowing for levels of complaints, issues arising from audit and compliance work, ad hoc legal advice and research requirements. This takes place when setting the budget and is ongoing throughout the year.</w:t>
            </w:r>
          </w:p>
        </w:tc>
      </w:tr>
      <w:tr w:rsidR="00C91A45" w14:paraId="2325F289" w14:textId="77777777" w:rsidTr="00C91A45">
        <w:trPr>
          <w:trHeight w:val="567"/>
        </w:trPr>
        <w:tc>
          <w:tcPr>
            <w:tcW w:w="5954" w:type="dxa"/>
          </w:tcPr>
          <w:p w14:paraId="11FE4C1F" w14:textId="77777777" w:rsidR="00C91A45" w:rsidRPr="003C61AD" w:rsidRDefault="00C91A45" w:rsidP="003C61AD">
            <w:pPr>
              <w:spacing w:after="240"/>
              <w:rPr>
                <w:rStyle w:val="CommentReference"/>
                <w:rFonts w:cs="Arial"/>
                <w:sz w:val="22"/>
                <w:szCs w:val="22"/>
              </w:rPr>
            </w:pPr>
            <w:r w:rsidRPr="003C61AD">
              <w:rPr>
                <w:rStyle w:val="CommentReference"/>
                <w:rFonts w:cs="Arial"/>
                <w:sz w:val="22"/>
                <w:szCs w:val="22"/>
              </w:rPr>
              <w:t>9. Liaison with stakeholders including provision of relevant information to the public</w:t>
            </w:r>
          </w:p>
          <w:p w14:paraId="63BB0CFA" w14:textId="77777777" w:rsidR="00C91A45" w:rsidRPr="00C32922" w:rsidRDefault="00C91A45" w:rsidP="00C32922">
            <w:pPr>
              <w:spacing w:after="240"/>
              <w:rPr>
                <w:rStyle w:val="CommentReference"/>
                <w:rFonts w:cs="Arial"/>
                <w:sz w:val="22"/>
                <w:szCs w:val="22"/>
              </w:rPr>
            </w:pPr>
            <w:r w:rsidRPr="003C61AD">
              <w:rPr>
                <w:rStyle w:val="CommentReference"/>
                <w:rFonts w:cs="Arial"/>
                <w:sz w:val="22"/>
                <w:szCs w:val="22"/>
              </w:rPr>
              <w:t xml:space="preserve">To raise the profile of </w:t>
            </w:r>
            <w:r>
              <w:rPr>
                <w:rStyle w:val="CommentReference"/>
                <w:rFonts w:cs="Arial"/>
                <w:sz w:val="22"/>
                <w:szCs w:val="22"/>
              </w:rPr>
              <w:t>CPANI</w:t>
            </w:r>
            <w:r w:rsidRPr="003C61AD">
              <w:rPr>
                <w:rStyle w:val="CommentReference"/>
                <w:rFonts w:cs="Arial"/>
                <w:sz w:val="22"/>
                <w:szCs w:val="22"/>
              </w:rPr>
              <w:t xml:space="preserve"> and its functions, within and without the political and</w:t>
            </w:r>
            <w:r>
              <w:rPr>
                <w:rStyle w:val="CommentReference"/>
                <w:rFonts w:cs="Arial"/>
                <w:sz w:val="22"/>
                <w:szCs w:val="22"/>
              </w:rPr>
              <w:t xml:space="preserve"> </w:t>
            </w:r>
            <w:r w:rsidRPr="00C32922">
              <w:rPr>
                <w:rStyle w:val="CommentReference"/>
                <w:rFonts w:cs="Arial"/>
                <w:sz w:val="22"/>
                <w:szCs w:val="22"/>
              </w:rPr>
              <w:t xml:space="preserve">administrative systems of Government, </w:t>
            </w:r>
            <w:proofErr w:type="gramStart"/>
            <w:r w:rsidRPr="00C32922">
              <w:rPr>
                <w:rStyle w:val="CommentReference"/>
                <w:rFonts w:cs="Arial"/>
                <w:sz w:val="22"/>
                <w:szCs w:val="22"/>
              </w:rPr>
              <w:t>in order to</w:t>
            </w:r>
            <w:proofErr w:type="gramEnd"/>
            <w:r w:rsidRPr="00C32922">
              <w:rPr>
                <w:rStyle w:val="CommentReference"/>
                <w:rFonts w:cs="Arial"/>
                <w:sz w:val="22"/>
                <w:szCs w:val="22"/>
              </w:rPr>
              <w:t>:</w:t>
            </w:r>
          </w:p>
          <w:p w14:paraId="19EDAE7F" w14:textId="77777777" w:rsidR="00C91A45" w:rsidRPr="003C61AD" w:rsidRDefault="00C91A4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promote public appointment opportunities to a wide field of potential </w:t>
            </w:r>
            <w:proofErr w:type="gramStart"/>
            <w:r w:rsidRPr="003C61AD">
              <w:rPr>
                <w:rStyle w:val="CommentReference"/>
                <w:rFonts w:cs="Arial"/>
                <w:sz w:val="22"/>
                <w:szCs w:val="22"/>
              </w:rPr>
              <w:t>candidates;</w:t>
            </w:r>
            <w:proofErr w:type="gramEnd"/>
          </w:p>
          <w:p w14:paraId="4E4C0DDC" w14:textId="77777777" w:rsidR="00C91A45" w:rsidRPr="003C61AD" w:rsidRDefault="00C91A4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promote diversity in public appointments </w:t>
            </w:r>
            <w:proofErr w:type="gramStart"/>
            <w:r w:rsidRPr="003C61AD">
              <w:rPr>
                <w:rStyle w:val="CommentReference"/>
                <w:rFonts w:cs="Arial"/>
                <w:sz w:val="22"/>
                <w:szCs w:val="22"/>
              </w:rPr>
              <w:t>in particular to</w:t>
            </w:r>
            <w:proofErr w:type="gramEnd"/>
            <w:r w:rsidRPr="003C61AD">
              <w:rPr>
                <w:rStyle w:val="CommentReference"/>
                <w:rFonts w:cs="Arial"/>
                <w:sz w:val="22"/>
                <w:szCs w:val="22"/>
              </w:rPr>
              <w:t xml:space="preserve"> promote the Executive targets for gender equality at Board member and Board chair levels.</w:t>
            </w:r>
          </w:p>
          <w:p w14:paraId="56BC94F3" w14:textId="77777777" w:rsidR="00C91A45" w:rsidRPr="003C61AD" w:rsidRDefault="00C91A4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increase public confidence in the fairness and openness of the public appointments </w:t>
            </w:r>
            <w:proofErr w:type="gramStart"/>
            <w:r w:rsidRPr="003C61AD">
              <w:rPr>
                <w:rStyle w:val="CommentReference"/>
                <w:rFonts w:cs="Arial"/>
                <w:sz w:val="22"/>
                <w:szCs w:val="22"/>
              </w:rPr>
              <w:t>system;</w:t>
            </w:r>
            <w:proofErr w:type="gramEnd"/>
          </w:p>
          <w:p w14:paraId="1BAB1AED" w14:textId="77777777" w:rsidR="00C91A45" w:rsidRPr="003C61AD" w:rsidRDefault="00C91A4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ensure that the public is aware of the independent functions provided by </w:t>
            </w:r>
            <w:r>
              <w:rPr>
                <w:rStyle w:val="CommentReference"/>
                <w:rFonts w:cs="Arial"/>
                <w:sz w:val="22"/>
                <w:szCs w:val="22"/>
              </w:rPr>
              <w:t>CPANI</w:t>
            </w:r>
            <w:r w:rsidRPr="003C61AD">
              <w:rPr>
                <w:rStyle w:val="CommentReference"/>
                <w:rFonts w:cs="Arial"/>
                <w:sz w:val="22"/>
                <w:szCs w:val="22"/>
              </w:rPr>
              <w:t xml:space="preserve"> and of </w:t>
            </w:r>
            <w:proofErr w:type="gramStart"/>
            <w:r w:rsidRPr="003C61AD">
              <w:rPr>
                <w:rStyle w:val="CommentReference"/>
                <w:rFonts w:cs="Arial"/>
                <w:sz w:val="22"/>
                <w:szCs w:val="22"/>
              </w:rPr>
              <w:t>the  right</w:t>
            </w:r>
            <w:proofErr w:type="gramEnd"/>
            <w:r w:rsidRPr="003C61AD">
              <w:rPr>
                <w:rStyle w:val="CommentReference"/>
                <w:rFonts w:cs="Arial"/>
                <w:sz w:val="22"/>
                <w:szCs w:val="22"/>
              </w:rPr>
              <w:t xml:space="preserve"> to avail of the </w:t>
            </w:r>
            <w:r>
              <w:rPr>
                <w:rStyle w:val="CommentReference"/>
                <w:rFonts w:cs="Arial"/>
                <w:sz w:val="22"/>
                <w:szCs w:val="22"/>
              </w:rPr>
              <w:t>CPANI</w:t>
            </w:r>
            <w:r w:rsidRPr="003C61AD">
              <w:rPr>
                <w:rStyle w:val="CommentReference"/>
                <w:rFonts w:cs="Arial"/>
                <w:sz w:val="22"/>
                <w:szCs w:val="22"/>
              </w:rPr>
              <w:t xml:space="preserve"> complaints procedure.</w:t>
            </w:r>
          </w:p>
          <w:p w14:paraId="0E34B81D" w14:textId="77777777" w:rsidR="00C91A45" w:rsidRDefault="00C91A45" w:rsidP="00C32922">
            <w:pPr>
              <w:spacing w:after="240"/>
              <w:rPr>
                <w:rStyle w:val="CommentReference"/>
                <w:rFonts w:cs="Arial"/>
                <w:sz w:val="22"/>
                <w:szCs w:val="22"/>
              </w:rPr>
            </w:pPr>
          </w:p>
          <w:p w14:paraId="1787E4FD" w14:textId="77777777" w:rsidR="00C91A45" w:rsidRPr="00C32922" w:rsidRDefault="00C91A45" w:rsidP="00C32922">
            <w:pPr>
              <w:spacing w:after="240"/>
              <w:rPr>
                <w:rStyle w:val="CommentReference"/>
                <w:rFonts w:cs="Arial"/>
                <w:sz w:val="22"/>
                <w:szCs w:val="22"/>
              </w:rPr>
            </w:pPr>
            <w:r w:rsidRPr="00C32922">
              <w:rPr>
                <w:rStyle w:val="CommentReference"/>
                <w:rFonts w:cs="Arial"/>
                <w:sz w:val="22"/>
                <w:szCs w:val="22"/>
              </w:rPr>
              <w:lastRenderedPageBreak/>
              <w:t xml:space="preserve">An increased awareness, by all internal and external stakeholders, of public appointment opportunities and of a fair and open merit-based recruitment process.  </w:t>
            </w:r>
          </w:p>
          <w:p w14:paraId="53687714" w14:textId="77777777"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Promotion of the NI Executive gender targets for appointment of members and Chairs of public boards.</w:t>
            </w:r>
          </w:p>
        </w:tc>
        <w:tc>
          <w:tcPr>
            <w:tcW w:w="7229" w:type="dxa"/>
          </w:tcPr>
          <w:p w14:paraId="69AD2ACE" w14:textId="77777777"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lastRenderedPageBreak/>
              <w:t xml:space="preserve">Maintain strong working links with Ministers, Special Advisers and MLAs. </w:t>
            </w:r>
            <w:r w:rsidRPr="003C61AD">
              <w:rPr>
                <w:rFonts w:cs="Arial"/>
                <w:sz w:val="22"/>
                <w:szCs w:val="22"/>
              </w:rPr>
              <w:t>Hold at least one meeting per month to discuss latest developments in public appointments with a Minister, Special Adviser or MLA.</w:t>
            </w:r>
          </w:p>
          <w:p w14:paraId="33501A4C" w14:textId="77777777"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 xml:space="preserve">Maintain strong working links with senior Civil Service and Department contacts, and other bodies </w:t>
            </w:r>
            <w:proofErr w:type="spellStart"/>
            <w:r w:rsidRPr="003C61AD">
              <w:rPr>
                <w:rStyle w:val="CommentReference"/>
                <w:rFonts w:cs="Arial"/>
                <w:sz w:val="22"/>
                <w:szCs w:val="22"/>
              </w:rPr>
              <w:t>eg</w:t>
            </w:r>
            <w:proofErr w:type="spellEnd"/>
            <w:r w:rsidRPr="003C61AD">
              <w:rPr>
                <w:rStyle w:val="CommentReference"/>
                <w:rFonts w:cs="Arial"/>
                <w:sz w:val="22"/>
                <w:szCs w:val="22"/>
              </w:rPr>
              <w:t xml:space="preserve"> NI public sector Chairs Forum, Institute of Directors, Women’s groups, Professional and Business networks. </w:t>
            </w:r>
            <w:r w:rsidRPr="003C61AD">
              <w:rPr>
                <w:rFonts w:cs="Arial"/>
                <w:sz w:val="22"/>
                <w:szCs w:val="22"/>
              </w:rPr>
              <w:t>Hold at least one profile raising/networking meeting/discussion per month with a relevant body</w:t>
            </w:r>
            <w:r>
              <w:rPr>
                <w:rFonts w:cs="Arial"/>
                <w:sz w:val="22"/>
                <w:szCs w:val="22"/>
              </w:rPr>
              <w:t>.</w:t>
            </w:r>
          </w:p>
          <w:p w14:paraId="230D99F2" w14:textId="77777777" w:rsidR="00C91A45" w:rsidRDefault="00C91A45" w:rsidP="00330EA5">
            <w:pPr>
              <w:spacing w:after="240"/>
              <w:rPr>
                <w:rStyle w:val="CommentReference"/>
                <w:rFonts w:cs="Arial"/>
                <w:sz w:val="22"/>
                <w:szCs w:val="22"/>
              </w:rPr>
            </w:pPr>
          </w:p>
          <w:p w14:paraId="5BD7A590" w14:textId="77777777"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Continue to work in partnership with Departments on the promotion and development of public appointments. This is continuous.</w:t>
            </w:r>
          </w:p>
          <w:p w14:paraId="7AF77E8B" w14:textId="1AA45209"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 xml:space="preserve">Continue proactive outreach programme.  This will include meeting with under-represented groups to provide information on public appointments. </w:t>
            </w:r>
          </w:p>
          <w:p w14:paraId="6F7A64F8" w14:textId="77777777" w:rsidR="00C91A45" w:rsidRDefault="00C91A45" w:rsidP="00330EA5">
            <w:pPr>
              <w:spacing w:after="240"/>
              <w:rPr>
                <w:rStyle w:val="CommentReference"/>
                <w:rFonts w:cs="Arial"/>
                <w:sz w:val="22"/>
                <w:szCs w:val="22"/>
              </w:rPr>
            </w:pPr>
          </w:p>
          <w:p w14:paraId="03BE96A8" w14:textId="17A6D493" w:rsidR="00C91A45" w:rsidRPr="003C61AD" w:rsidRDefault="00C91A45" w:rsidP="00330EA5">
            <w:pPr>
              <w:spacing w:after="240"/>
              <w:rPr>
                <w:rStyle w:val="CommentReference"/>
                <w:rFonts w:cs="Arial"/>
                <w:sz w:val="22"/>
                <w:szCs w:val="22"/>
              </w:rPr>
            </w:pPr>
            <w:r>
              <w:rPr>
                <w:rStyle w:val="CommentReference"/>
                <w:rFonts w:cs="Arial"/>
                <w:sz w:val="22"/>
                <w:szCs w:val="22"/>
              </w:rPr>
              <w:t>D</w:t>
            </w:r>
            <w:r w:rsidRPr="003C61AD">
              <w:rPr>
                <w:rStyle w:val="CommentReference"/>
                <w:rFonts w:cs="Arial"/>
                <w:sz w:val="22"/>
                <w:szCs w:val="22"/>
              </w:rPr>
              <w:t>evelopment of CPANI website to ensure it provides relevant information in a user friendly and engaging format. Keep website updated on a fortnightly basis</w:t>
            </w:r>
            <w:r>
              <w:rPr>
                <w:rStyle w:val="CommentReference"/>
                <w:rFonts w:cs="Arial"/>
                <w:sz w:val="22"/>
                <w:szCs w:val="22"/>
              </w:rPr>
              <w:t>.</w:t>
            </w:r>
          </w:p>
          <w:p w14:paraId="0902173B" w14:textId="77777777" w:rsidR="00C91A45" w:rsidRDefault="00C91A45" w:rsidP="00330EA5">
            <w:pPr>
              <w:spacing w:after="240"/>
              <w:rPr>
                <w:rStyle w:val="CommentReference"/>
                <w:rFonts w:cs="Arial"/>
                <w:sz w:val="22"/>
                <w:szCs w:val="22"/>
              </w:rPr>
            </w:pPr>
          </w:p>
          <w:p w14:paraId="41A65DC2" w14:textId="7635CCE3"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Contribute to the development and implementation of The Executive Office (TEO) strategy for promoting the NI Executive gender equality targets. This is continuous.</w:t>
            </w:r>
          </w:p>
          <w:p w14:paraId="2667B432" w14:textId="77777777" w:rsidR="00C91A45" w:rsidRDefault="00C91A45" w:rsidP="00330EA5">
            <w:pPr>
              <w:spacing w:after="240"/>
              <w:rPr>
                <w:rStyle w:val="CommentReference"/>
                <w:rFonts w:cs="Arial"/>
                <w:sz w:val="22"/>
                <w:szCs w:val="22"/>
              </w:rPr>
            </w:pPr>
            <w:r w:rsidRPr="003C61AD">
              <w:rPr>
                <w:rStyle w:val="CommentReference"/>
                <w:rFonts w:cs="Arial"/>
                <w:sz w:val="22"/>
                <w:szCs w:val="22"/>
              </w:rPr>
              <w:t>Liaise with TEO on actions to deliver the strategy. This is continuous.</w:t>
            </w:r>
          </w:p>
          <w:p w14:paraId="73789809" w14:textId="7BF8FAA1"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Participate in the strategy delivery committee subgroups. This is continuous</w:t>
            </w:r>
            <w:r>
              <w:rPr>
                <w:rStyle w:val="CommentReference"/>
                <w:rFonts w:cs="Arial"/>
                <w:sz w:val="22"/>
                <w:szCs w:val="22"/>
              </w:rPr>
              <w:t>.</w:t>
            </w:r>
          </w:p>
          <w:p w14:paraId="746D821C" w14:textId="77777777" w:rsidR="00C91A45" w:rsidRPr="003C61AD" w:rsidRDefault="00C91A45" w:rsidP="00330EA5">
            <w:pPr>
              <w:spacing w:after="240"/>
              <w:rPr>
                <w:rStyle w:val="CommentReference"/>
                <w:rFonts w:cs="Arial"/>
                <w:sz w:val="22"/>
                <w:szCs w:val="22"/>
              </w:rPr>
            </w:pPr>
            <w:r w:rsidRPr="003C61AD">
              <w:rPr>
                <w:rStyle w:val="CommentReference"/>
                <w:rFonts w:cs="Arial"/>
                <w:sz w:val="22"/>
                <w:szCs w:val="22"/>
              </w:rPr>
              <w:t>Continue to support the Mentoring Scheme involving collaboration between the Queen’s University Belfast, The University of Ulster and Northern Ireland’s public sector. This is continuous.</w:t>
            </w:r>
          </w:p>
        </w:tc>
      </w:tr>
      <w:tr w:rsidR="00C91A45" w14:paraId="7364DD1F" w14:textId="77777777" w:rsidTr="00C91A45">
        <w:trPr>
          <w:cantSplit/>
          <w:trHeight w:val="567"/>
        </w:trPr>
        <w:tc>
          <w:tcPr>
            <w:tcW w:w="5954" w:type="dxa"/>
          </w:tcPr>
          <w:p w14:paraId="01D62ACB"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lastRenderedPageBreak/>
              <w:t>10. Administrative Support</w:t>
            </w:r>
          </w:p>
          <w:p w14:paraId="103469FE"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To plan and co-ordinate the work of the Commissioner’s office to meet the Business Plan targets in the most effective, efficient and value-for-money manner. To provide an efficient and effective service to the Commissioner and all stakeholders.</w:t>
            </w:r>
          </w:p>
        </w:tc>
        <w:tc>
          <w:tcPr>
            <w:tcW w:w="7229" w:type="dxa"/>
          </w:tcPr>
          <w:p w14:paraId="45D2EA40"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Monitor progress in line with each business plan key target, measure and action. This will be done on a quarterly basis. This is continuous and reviewed quarterly.</w:t>
            </w:r>
          </w:p>
          <w:p w14:paraId="0DD009CC" w14:textId="77777777" w:rsidR="00C91A45" w:rsidRDefault="00C91A45" w:rsidP="00B5762C">
            <w:pPr>
              <w:spacing w:after="240"/>
              <w:rPr>
                <w:rStyle w:val="CommentReference"/>
                <w:rFonts w:cs="Arial"/>
                <w:sz w:val="22"/>
                <w:szCs w:val="22"/>
              </w:rPr>
            </w:pPr>
          </w:p>
          <w:p w14:paraId="477173D7" w14:textId="29005BD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Fulfil the requirements of the sponsor branch as set out in the Memorandum of Understanding and other relevant documents. This is continuous and reviewed quarterly.</w:t>
            </w:r>
          </w:p>
          <w:p w14:paraId="6675C9BB"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Manage the Commissioner’s diary. This is continuous.</w:t>
            </w:r>
          </w:p>
          <w:p w14:paraId="4FC907D7" w14:textId="52E6DEF8"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Ensure that all Personal Performance Agreements are up to date and in line with current procedur</w:t>
            </w:r>
            <w:r>
              <w:rPr>
                <w:rStyle w:val="CommentReference"/>
                <w:rFonts w:cs="Arial"/>
                <w:sz w:val="22"/>
                <w:szCs w:val="22"/>
              </w:rPr>
              <w:t>es. To be in place by April 2024</w:t>
            </w:r>
            <w:r w:rsidRPr="005F3767">
              <w:rPr>
                <w:rStyle w:val="CommentReference"/>
                <w:rFonts w:cs="Arial"/>
                <w:sz w:val="22"/>
                <w:szCs w:val="22"/>
              </w:rPr>
              <w:t>, in year r</w:t>
            </w:r>
            <w:r>
              <w:rPr>
                <w:rStyle w:val="CommentReference"/>
                <w:rFonts w:cs="Arial"/>
                <w:sz w:val="22"/>
                <w:szCs w:val="22"/>
              </w:rPr>
              <w:t>eview carried out September 2024</w:t>
            </w:r>
            <w:r w:rsidRPr="005F3767">
              <w:rPr>
                <w:rStyle w:val="CommentReference"/>
                <w:rFonts w:cs="Arial"/>
                <w:sz w:val="22"/>
                <w:szCs w:val="22"/>
              </w:rPr>
              <w:t xml:space="preserve"> a</w:t>
            </w:r>
            <w:r>
              <w:rPr>
                <w:rStyle w:val="CommentReference"/>
                <w:rFonts w:cs="Arial"/>
                <w:sz w:val="22"/>
                <w:szCs w:val="22"/>
              </w:rPr>
              <w:t>nd end year review by March 2025</w:t>
            </w:r>
            <w:r w:rsidRPr="005F3767">
              <w:rPr>
                <w:rStyle w:val="CommentReference"/>
                <w:rFonts w:cs="Arial"/>
                <w:sz w:val="22"/>
                <w:szCs w:val="22"/>
              </w:rPr>
              <w:t>.</w:t>
            </w:r>
          </w:p>
          <w:p w14:paraId="6E3E9513"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Ensure that all staff are provided with appropriate training opportunities to help them fulfil their respective roles and meet their business objectives. Reviewed with setting of PPA/PDP and again at in and end year reviews.</w:t>
            </w:r>
          </w:p>
          <w:p w14:paraId="71E9EF2A" w14:textId="14AFFF39" w:rsidR="00C91A45" w:rsidRPr="005F3767" w:rsidRDefault="00C91A45" w:rsidP="00110B15">
            <w:pPr>
              <w:spacing w:after="240"/>
              <w:rPr>
                <w:rStyle w:val="CommentReference"/>
                <w:rFonts w:cs="Arial"/>
                <w:sz w:val="22"/>
                <w:szCs w:val="22"/>
              </w:rPr>
            </w:pPr>
            <w:r w:rsidRPr="00EE4845">
              <w:rPr>
                <w:rStyle w:val="CommentReference"/>
                <w:rFonts w:cs="Arial"/>
                <w:sz w:val="22"/>
                <w:szCs w:val="22"/>
              </w:rPr>
              <w:t>Address the ongoing shortage of administrative support, and increased wor</w:t>
            </w:r>
            <w:r>
              <w:rPr>
                <w:rStyle w:val="CommentReference"/>
                <w:rFonts w:cs="Arial"/>
                <w:sz w:val="22"/>
                <w:szCs w:val="22"/>
              </w:rPr>
              <w:t>k pressures for the office by March 2025.</w:t>
            </w:r>
          </w:p>
        </w:tc>
      </w:tr>
      <w:tr w:rsidR="00C91A45" w14:paraId="4AE38383" w14:textId="77777777" w:rsidTr="00C91A45">
        <w:trPr>
          <w:cantSplit/>
          <w:trHeight w:val="567"/>
        </w:trPr>
        <w:tc>
          <w:tcPr>
            <w:tcW w:w="5954" w:type="dxa"/>
          </w:tcPr>
          <w:p w14:paraId="7F83DF8D"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11. Northern Ireland Executive Asset Management Strategy</w:t>
            </w:r>
          </w:p>
          <w:p w14:paraId="012416A4" w14:textId="77777777" w:rsidR="00C91A45" w:rsidRPr="005F3767" w:rsidRDefault="00C91A45" w:rsidP="00B5762C">
            <w:pPr>
              <w:spacing w:after="240"/>
              <w:rPr>
                <w:rStyle w:val="CommentReference"/>
                <w:rFonts w:cs="Arial"/>
                <w:b/>
                <w:color w:val="7030A0"/>
                <w:sz w:val="22"/>
                <w:szCs w:val="22"/>
              </w:rPr>
            </w:pPr>
            <w:r w:rsidRPr="005F3767">
              <w:rPr>
                <w:rStyle w:val="CommentReference"/>
                <w:rFonts w:cs="Arial"/>
                <w:sz w:val="22"/>
                <w:szCs w:val="22"/>
              </w:rPr>
              <w:t>To provide a commitment to the objectives of the Northern Ireland Executive Asset Management Strategy</w:t>
            </w:r>
          </w:p>
        </w:tc>
        <w:tc>
          <w:tcPr>
            <w:tcW w:w="7229" w:type="dxa"/>
          </w:tcPr>
          <w:p w14:paraId="60855324" w14:textId="77777777" w:rsidR="00C91A45" w:rsidRPr="005F3767" w:rsidRDefault="00C91A45" w:rsidP="00B5762C">
            <w:pPr>
              <w:rPr>
                <w:rStyle w:val="CommentReference"/>
                <w:rFonts w:cs="Arial"/>
                <w:sz w:val="22"/>
                <w:szCs w:val="22"/>
              </w:rPr>
            </w:pPr>
            <w:r w:rsidRPr="005F3767">
              <w:rPr>
                <w:rStyle w:val="CommentReference"/>
                <w:rFonts w:cs="Arial"/>
                <w:sz w:val="22"/>
                <w:szCs w:val="22"/>
              </w:rPr>
              <w:t>To provide a commitment to the objectives of the Northern Ireland Executive Asset Management Strategy. This is to be reviewed annually to determine any action needed.</w:t>
            </w:r>
          </w:p>
          <w:p w14:paraId="75D36371" w14:textId="77777777" w:rsidR="00C91A45" w:rsidRPr="005F3767" w:rsidRDefault="00C91A45" w:rsidP="00B5762C">
            <w:pPr>
              <w:rPr>
                <w:rStyle w:val="CommentReference"/>
                <w:rFonts w:cs="Arial"/>
                <w:sz w:val="22"/>
                <w:szCs w:val="22"/>
              </w:rPr>
            </w:pPr>
          </w:p>
        </w:tc>
      </w:tr>
      <w:tr w:rsidR="00C91A45" w:rsidRPr="00FB373C" w14:paraId="20A4B8DC" w14:textId="77777777" w:rsidTr="00C91A45">
        <w:trPr>
          <w:cantSplit/>
          <w:trHeight w:val="567"/>
        </w:trPr>
        <w:tc>
          <w:tcPr>
            <w:tcW w:w="5954" w:type="dxa"/>
          </w:tcPr>
          <w:p w14:paraId="1539102F"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lastRenderedPageBreak/>
              <w:t>12. Information Management</w:t>
            </w:r>
          </w:p>
          <w:p w14:paraId="492E9B83"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 xml:space="preserve">To ensure all information managed and stored by </w:t>
            </w:r>
            <w:r>
              <w:rPr>
                <w:rStyle w:val="CommentReference"/>
                <w:rFonts w:cs="Arial"/>
                <w:sz w:val="22"/>
                <w:szCs w:val="22"/>
              </w:rPr>
              <w:t>CPANI</w:t>
            </w:r>
            <w:r w:rsidRPr="005F3767">
              <w:rPr>
                <w:rStyle w:val="CommentReference"/>
                <w:rFonts w:cs="Arial"/>
                <w:sz w:val="22"/>
                <w:szCs w:val="22"/>
              </w:rPr>
              <w:t xml:space="preserve"> is in line with all relevant legislative requirements and Departmental policies.</w:t>
            </w:r>
          </w:p>
        </w:tc>
        <w:tc>
          <w:tcPr>
            <w:tcW w:w="7229" w:type="dxa"/>
          </w:tcPr>
          <w:p w14:paraId="1C10D286" w14:textId="77777777" w:rsidR="00C91A45" w:rsidRPr="005F3767" w:rsidRDefault="00C91A45" w:rsidP="00B5762C">
            <w:pPr>
              <w:spacing w:after="240"/>
              <w:rPr>
                <w:rStyle w:val="CommentReference"/>
                <w:rFonts w:cs="Arial"/>
                <w:sz w:val="22"/>
                <w:szCs w:val="22"/>
              </w:rPr>
            </w:pPr>
            <w:r w:rsidRPr="005F3767">
              <w:rPr>
                <w:rStyle w:val="CommentReference"/>
                <w:rFonts w:cs="Arial"/>
                <w:sz w:val="22"/>
                <w:szCs w:val="22"/>
              </w:rPr>
              <w:t>Monitor information assurance procedures. This takes place quarterly.</w:t>
            </w:r>
          </w:p>
          <w:p w14:paraId="783D5F6E" w14:textId="4D0880AF" w:rsidR="00C91A45" w:rsidRPr="005F3767" w:rsidRDefault="00C91A45" w:rsidP="00B5762C">
            <w:pPr>
              <w:spacing w:after="240"/>
              <w:rPr>
                <w:rStyle w:val="CommentReference"/>
                <w:rFonts w:cs="Arial"/>
                <w:sz w:val="22"/>
                <w:szCs w:val="22"/>
              </w:rPr>
            </w:pPr>
            <w:r>
              <w:rPr>
                <w:rStyle w:val="CommentReference"/>
                <w:rFonts w:cs="Arial"/>
                <w:sz w:val="22"/>
                <w:szCs w:val="22"/>
              </w:rPr>
              <w:t>Continue to apply data sharing agreements</w:t>
            </w:r>
            <w:r w:rsidRPr="005F3767">
              <w:rPr>
                <w:rStyle w:val="CommentReference"/>
                <w:rFonts w:cs="Arial"/>
                <w:sz w:val="22"/>
                <w:szCs w:val="22"/>
              </w:rPr>
              <w:t xml:space="preserve"> with all Departments. This is continuous.</w:t>
            </w:r>
          </w:p>
          <w:p w14:paraId="6582F5A5" w14:textId="77777777" w:rsidR="00C91A45" w:rsidRPr="005F3767" w:rsidRDefault="00C91A45" w:rsidP="00EE4845">
            <w:pPr>
              <w:spacing w:after="240"/>
              <w:rPr>
                <w:rStyle w:val="CommentReference"/>
                <w:rFonts w:cs="Arial"/>
                <w:sz w:val="22"/>
                <w:szCs w:val="22"/>
              </w:rPr>
            </w:pPr>
            <w:r w:rsidRPr="005F3767">
              <w:rPr>
                <w:rStyle w:val="CommentReference"/>
                <w:rFonts w:cs="Arial"/>
                <w:sz w:val="22"/>
                <w:szCs w:val="22"/>
              </w:rPr>
              <w:t>Ensure compliance with the General Data Protection Regulation (GDPR). This is continuous.</w:t>
            </w:r>
          </w:p>
        </w:tc>
      </w:tr>
    </w:tbl>
    <w:p w14:paraId="6A5494A1" w14:textId="77777777" w:rsidR="00223D7D" w:rsidRPr="000F7AA8" w:rsidRDefault="00223D7D" w:rsidP="00F74002"/>
    <w:sectPr w:rsidR="00223D7D" w:rsidRPr="000F7AA8" w:rsidSect="00A806DF">
      <w:headerReference w:type="default" r:id="rId17"/>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965C0" w14:textId="77777777" w:rsidR="00DD15C4" w:rsidRDefault="00DD15C4">
      <w:r>
        <w:separator/>
      </w:r>
    </w:p>
  </w:endnote>
  <w:endnote w:type="continuationSeparator" w:id="0">
    <w:p w14:paraId="689BD77A" w14:textId="77777777" w:rsidR="00DD15C4" w:rsidRDefault="00DD15C4">
      <w:r>
        <w:continuationSeparator/>
      </w:r>
    </w:p>
  </w:endnote>
  <w:endnote w:type="continuationNotice" w:id="1">
    <w:p w14:paraId="2FC405B4" w14:textId="77777777" w:rsidR="00DD15C4" w:rsidRDefault="00DD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5214" w14:textId="77777777" w:rsidR="00C80510" w:rsidRDefault="00C8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726C0" w14:textId="77777777" w:rsidR="00DD15C4" w:rsidRDefault="00DD15C4">
      <w:r>
        <w:separator/>
      </w:r>
    </w:p>
  </w:footnote>
  <w:footnote w:type="continuationSeparator" w:id="0">
    <w:p w14:paraId="62472CA2" w14:textId="77777777" w:rsidR="00DD15C4" w:rsidRDefault="00DD15C4">
      <w:r>
        <w:continuationSeparator/>
      </w:r>
    </w:p>
  </w:footnote>
  <w:footnote w:type="continuationNotice" w:id="1">
    <w:p w14:paraId="069023A5" w14:textId="77777777" w:rsidR="00DD15C4" w:rsidRDefault="00DD1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DA0D" w14:textId="77777777" w:rsidR="00C80510" w:rsidRDefault="00C80510">
    <w:pPr>
      <w:pStyle w:val="Header"/>
    </w:pPr>
    <w:r>
      <w:rPr>
        <w:noProof/>
      </w:rPr>
      <w:drawing>
        <wp:anchor distT="0" distB="0" distL="114300" distR="114300" simplePos="0" relativeHeight="251659264" behindDoc="0" locked="0" layoutInCell="1" allowOverlap="1" wp14:anchorId="2A77223D" wp14:editId="37694651">
          <wp:simplePos x="0" y="0"/>
          <wp:positionH relativeFrom="column">
            <wp:posOffset>4425315</wp:posOffset>
          </wp:positionH>
          <wp:positionV relativeFrom="paragraph">
            <wp:posOffset>198755</wp:posOffset>
          </wp:positionV>
          <wp:extent cx="1410970" cy="934720"/>
          <wp:effectExtent l="19050" t="0" r="0" b="0"/>
          <wp:wrapSquare wrapText="bothSides"/>
          <wp:docPr id="1" name="Picture 1" descr="CPAN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a:srcRect/>
                  <a:stretch>
                    <a:fillRect/>
                  </a:stretch>
                </pic:blipFill>
                <pic:spPr bwMode="auto">
                  <a:xfrm>
                    <a:off x="0" y="0"/>
                    <a:ext cx="1410970" cy="9347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1ADC" w14:textId="77777777" w:rsidR="00C80510" w:rsidRDefault="00C8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AD19" w14:textId="0C1800EA" w:rsidR="00C80510" w:rsidRPr="00DD488F" w:rsidRDefault="00C80510" w:rsidP="00DD4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ECEC" w14:textId="0514B817" w:rsidR="00DD488F" w:rsidRDefault="00DD488F" w:rsidP="00CE0779">
    <w:pPr>
      <w:pStyle w:val="Header"/>
      <w:ind w:left="6647" w:firstLine="41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931CF"/>
    <w:multiLevelType w:val="hybridMultilevel"/>
    <w:tmpl w:val="19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440695">
    <w:abstractNumId w:val="16"/>
  </w:num>
  <w:num w:numId="2" w16cid:durableId="2035035708">
    <w:abstractNumId w:val="18"/>
  </w:num>
  <w:num w:numId="3" w16cid:durableId="1006321522">
    <w:abstractNumId w:val="9"/>
  </w:num>
  <w:num w:numId="4" w16cid:durableId="1286960069">
    <w:abstractNumId w:val="7"/>
  </w:num>
  <w:num w:numId="5" w16cid:durableId="1857377646">
    <w:abstractNumId w:val="10"/>
  </w:num>
  <w:num w:numId="6" w16cid:durableId="106631464">
    <w:abstractNumId w:val="1"/>
  </w:num>
  <w:num w:numId="7" w16cid:durableId="369574713">
    <w:abstractNumId w:val="4"/>
  </w:num>
  <w:num w:numId="8" w16cid:durableId="282228644">
    <w:abstractNumId w:val="19"/>
  </w:num>
  <w:num w:numId="9" w16cid:durableId="1172187522">
    <w:abstractNumId w:val="14"/>
  </w:num>
  <w:num w:numId="10" w16cid:durableId="1630673049">
    <w:abstractNumId w:val="0"/>
  </w:num>
  <w:num w:numId="11" w16cid:durableId="116460572">
    <w:abstractNumId w:val="3"/>
  </w:num>
  <w:num w:numId="12" w16cid:durableId="409162371">
    <w:abstractNumId w:val="5"/>
  </w:num>
  <w:num w:numId="13" w16cid:durableId="1468862535">
    <w:abstractNumId w:val="8"/>
  </w:num>
  <w:num w:numId="14" w16cid:durableId="352079674">
    <w:abstractNumId w:val="6"/>
  </w:num>
  <w:num w:numId="15" w16cid:durableId="1232233219">
    <w:abstractNumId w:val="11"/>
  </w:num>
  <w:num w:numId="16" w16cid:durableId="1912495071">
    <w:abstractNumId w:val="2"/>
  </w:num>
  <w:num w:numId="17" w16cid:durableId="292759188">
    <w:abstractNumId w:val="20"/>
  </w:num>
  <w:num w:numId="18" w16cid:durableId="1311133444">
    <w:abstractNumId w:val="13"/>
  </w:num>
  <w:num w:numId="19" w16cid:durableId="560560308">
    <w:abstractNumId w:val="15"/>
  </w:num>
  <w:num w:numId="20" w16cid:durableId="168301975">
    <w:abstractNumId w:val="12"/>
  </w:num>
  <w:num w:numId="21" w16cid:durableId="2033871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74"/>
    <w:rsid w:val="00007589"/>
    <w:rsid w:val="000157DB"/>
    <w:rsid w:val="0002092A"/>
    <w:rsid w:val="00023CE4"/>
    <w:rsid w:val="0002518F"/>
    <w:rsid w:val="000373AE"/>
    <w:rsid w:val="0004167E"/>
    <w:rsid w:val="00041B27"/>
    <w:rsid w:val="00042BA2"/>
    <w:rsid w:val="00047911"/>
    <w:rsid w:val="00053761"/>
    <w:rsid w:val="0005684B"/>
    <w:rsid w:val="00061D38"/>
    <w:rsid w:val="0006228E"/>
    <w:rsid w:val="0006434E"/>
    <w:rsid w:val="000829B8"/>
    <w:rsid w:val="00085BA2"/>
    <w:rsid w:val="0009309A"/>
    <w:rsid w:val="00096733"/>
    <w:rsid w:val="000B147C"/>
    <w:rsid w:val="000C1DA3"/>
    <w:rsid w:val="000C4441"/>
    <w:rsid w:val="000D206B"/>
    <w:rsid w:val="000D2F6A"/>
    <w:rsid w:val="000D529A"/>
    <w:rsid w:val="000E3A4B"/>
    <w:rsid w:val="000F11AD"/>
    <w:rsid w:val="000F1CFC"/>
    <w:rsid w:val="000F5A83"/>
    <w:rsid w:val="000F7AA8"/>
    <w:rsid w:val="00100F12"/>
    <w:rsid w:val="001014C1"/>
    <w:rsid w:val="001025B0"/>
    <w:rsid w:val="00102DDE"/>
    <w:rsid w:val="00102F39"/>
    <w:rsid w:val="001030DB"/>
    <w:rsid w:val="00107442"/>
    <w:rsid w:val="00110B15"/>
    <w:rsid w:val="00113A4F"/>
    <w:rsid w:val="0012099E"/>
    <w:rsid w:val="001263DB"/>
    <w:rsid w:val="00130DF1"/>
    <w:rsid w:val="00133153"/>
    <w:rsid w:val="00134A14"/>
    <w:rsid w:val="00143EC0"/>
    <w:rsid w:val="00144DDE"/>
    <w:rsid w:val="00154615"/>
    <w:rsid w:val="00171026"/>
    <w:rsid w:val="00174670"/>
    <w:rsid w:val="0017774D"/>
    <w:rsid w:val="00181518"/>
    <w:rsid w:val="00184CC9"/>
    <w:rsid w:val="00185D76"/>
    <w:rsid w:val="0018757F"/>
    <w:rsid w:val="0018784A"/>
    <w:rsid w:val="00193194"/>
    <w:rsid w:val="001A1A64"/>
    <w:rsid w:val="001A6ABC"/>
    <w:rsid w:val="001A75D7"/>
    <w:rsid w:val="001B171C"/>
    <w:rsid w:val="001B1760"/>
    <w:rsid w:val="001B3347"/>
    <w:rsid w:val="001B7EC3"/>
    <w:rsid w:val="001C28FA"/>
    <w:rsid w:val="001C4594"/>
    <w:rsid w:val="001C4686"/>
    <w:rsid w:val="001C54D0"/>
    <w:rsid w:val="001C57A6"/>
    <w:rsid w:val="001C6565"/>
    <w:rsid w:val="001E06A7"/>
    <w:rsid w:val="001E4C15"/>
    <w:rsid w:val="001E6742"/>
    <w:rsid w:val="001E794E"/>
    <w:rsid w:val="001F5DA2"/>
    <w:rsid w:val="002004E0"/>
    <w:rsid w:val="0020176E"/>
    <w:rsid w:val="00211119"/>
    <w:rsid w:val="00214D2F"/>
    <w:rsid w:val="00215599"/>
    <w:rsid w:val="002230A9"/>
    <w:rsid w:val="00223D7D"/>
    <w:rsid w:val="002254EF"/>
    <w:rsid w:val="00225FAA"/>
    <w:rsid w:val="00232202"/>
    <w:rsid w:val="0023224F"/>
    <w:rsid w:val="002324C3"/>
    <w:rsid w:val="002333B5"/>
    <w:rsid w:val="00233612"/>
    <w:rsid w:val="00234423"/>
    <w:rsid w:val="00234CA9"/>
    <w:rsid w:val="002434F7"/>
    <w:rsid w:val="00247E23"/>
    <w:rsid w:val="00251240"/>
    <w:rsid w:val="00254AEB"/>
    <w:rsid w:val="00255B3E"/>
    <w:rsid w:val="00265568"/>
    <w:rsid w:val="002706D6"/>
    <w:rsid w:val="002707E9"/>
    <w:rsid w:val="00270AD2"/>
    <w:rsid w:val="00275BAE"/>
    <w:rsid w:val="00293222"/>
    <w:rsid w:val="00296590"/>
    <w:rsid w:val="00297EF1"/>
    <w:rsid w:val="002A1975"/>
    <w:rsid w:val="002A354B"/>
    <w:rsid w:val="002A4D4A"/>
    <w:rsid w:val="002A6486"/>
    <w:rsid w:val="002A73A6"/>
    <w:rsid w:val="002B59DD"/>
    <w:rsid w:val="002C14FA"/>
    <w:rsid w:val="002C3B09"/>
    <w:rsid w:val="002C3BD0"/>
    <w:rsid w:val="002C40D6"/>
    <w:rsid w:val="002C482F"/>
    <w:rsid w:val="002D0A49"/>
    <w:rsid w:val="002E04BF"/>
    <w:rsid w:val="002E3431"/>
    <w:rsid w:val="002E5E6F"/>
    <w:rsid w:val="002F2D0A"/>
    <w:rsid w:val="002F3578"/>
    <w:rsid w:val="002F62A0"/>
    <w:rsid w:val="00300F88"/>
    <w:rsid w:val="00310481"/>
    <w:rsid w:val="00312C61"/>
    <w:rsid w:val="00315CBB"/>
    <w:rsid w:val="0032136E"/>
    <w:rsid w:val="00321802"/>
    <w:rsid w:val="003229AD"/>
    <w:rsid w:val="00330EA5"/>
    <w:rsid w:val="00333C07"/>
    <w:rsid w:val="003346F3"/>
    <w:rsid w:val="003406DD"/>
    <w:rsid w:val="00350A5B"/>
    <w:rsid w:val="00351460"/>
    <w:rsid w:val="00351FE4"/>
    <w:rsid w:val="00360848"/>
    <w:rsid w:val="00365BB7"/>
    <w:rsid w:val="00383B96"/>
    <w:rsid w:val="003919DF"/>
    <w:rsid w:val="003A05DA"/>
    <w:rsid w:val="003A2A90"/>
    <w:rsid w:val="003B1F34"/>
    <w:rsid w:val="003B5764"/>
    <w:rsid w:val="003B755F"/>
    <w:rsid w:val="003C2777"/>
    <w:rsid w:val="003C61AD"/>
    <w:rsid w:val="003D0ACF"/>
    <w:rsid w:val="003D2C73"/>
    <w:rsid w:val="003D4378"/>
    <w:rsid w:val="003E0363"/>
    <w:rsid w:val="003E0A39"/>
    <w:rsid w:val="003E0ECF"/>
    <w:rsid w:val="003E2C10"/>
    <w:rsid w:val="003E5EF5"/>
    <w:rsid w:val="003F15B4"/>
    <w:rsid w:val="003F2380"/>
    <w:rsid w:val="003F2E47"/>
    <w:rsid w:val="003F62F0"/>
    <w:rsid w:val="003F699A"/>
    <w:rsid w:val="004024F4"/>
    <w:rsid w:val="004071A5"/>
    <w:rsid w:val="00413A2C"/>
    <w:rsid w:val="00414B04"/>
    <w:rsid w:val="00426592"/>
    <w:rsid w:val="0045241E"/>
    <w:rsid w:val="00452798"/>
    <w:rsid w:val="004543D5"/>
    <w:rsid w:val="004558E8"/>
    <w:rsid w:val="00461020"/>
    <w:rsid w:val="00462AD0"/>
    <w:rsid w:val="00463D47"/>
    <w:rsid w:val="00464B3A"/>
    <w:rsid w:val="004665F9"/>
    <w:rsid w:val="00467169"/>
    <w:rsid w:val="00476BB2"/>
    <w:rsid w:val="00483F4D"/>
    <w:rsid w:val="004A1AE4"/>
    <w:rsid w:val="004A32DB"/>
    <w:rsid w:val="004A52B2"/>
    <w:rsid w:val="004B324E"/>
    <w:rsid w:val="004C0C5C"/>
    <w:rsid w:val="004C175D"/>
    <w:rsid w:val="004C20ED"/>
    <w:rsid w:val="004C21F2"/>
    <w:rsid w:val="004C530D"/>
    <w:rsid w:val="004C5C09"/>
    <w:rsid w:val="004D6B55"/>
    <w:rsid w:val="004E5DBD"/>
    <w:rsid w:val="004E637F"/>
    <w:rsid w:val="004E71FF"/>
    <w:rsid w:val="004F1B73"/>
    <w:rsid w:val="004F35C5"/>
    <w:rsid w:val="004F65DE"/>
    <w:rsid w:val="0050484D"/>
    <w:rsid w:val="005124DE"/>
    <w:rsid w:val="0051296E"/>
    <w:rsid w:val="0051441C"/>
    <w:rsid w:val="0051476F"/>
    <w:rsid w:val="0051608F"/>
    <w:rsid w:val="005246D2"/>
    <w:rsid w:val="0053137B"/>
    <w:rsid w:val="00531CE3"/>
    <w:rsid w:val="0054203C"/>
    <w:rsid w:val="005436FB"/>
    <w:rsid w:val="005457BF"/>
    <w:rsid w:val="00556544"/>
    <w:rsid w:val="00556C8A"/>
    <w:rsid w:val="00560A8A"/>
    <w:rsid w:val="005627AB"/>
    <w:rsid w:val="00562966"/>
    <w:rsid w:val="00562E9B"/>
    <w:rsid w:val="00563110"/>
    <w:rsid w:val="00566BC4"/>
    <w:rsid w:val="00567705"/>
    <w:rsid w:val="00573759"/>
    <w:rsid w:val="00573BF2"/>
    <w:rsid w:val="00573EB2"/>
    <w:rsid w:val="00576144"/>
    <w:rsid w:val="005807BB"/>
    <w:rsid w:val="00580AA5"/>
    <w:rsid w:val="005842BA"/>
    <w:rsid w:val="00594014"/>
    <w:rsid w:val="00594CFD"/>
    <w:rsid w:val="005971DF"/>
    <w:rsid w:val="005A214F"/>
    <w:rsid w:val="005A336E"/>
    <w:rsid w:val="005A4E5F"/>
    <w:rsid w:val="005B1A06"/>
    <w:rsid w:val="005B2BA2"/>
    <w:rsid w:val="005B7761"/>
    <w:rsid w:val="005E3315"/>
    <w:rsid w:val="005E5DBE"/>
    <w:rsid w:val="005F3767"/>
    <w:rsid w:val="00602B78"/>
    <w:rsid w:val="006065AB"/>
    <w:rsid w:val="006075EF"/>
    <w:rsid w:val="006143AA"/>
    <w:rsid w:val="00614601"/>
    <w:rsid w:val="00614A52"/>
    <w:rsid w:val="00615775"/>
    <w:rsid w:val="00620B22"/>
    <w:rsid w:val="00623F86"/>
    <w:rsid w:val="00624487"/>
    <w:rsid w:val="00624926"/>
    <w:rsid w:val="006318A7"/>
    <w:rsid w:val="0063577E"/>
    <w:rsid w:val="00642E21"/>
    <w:rsid w:val="0064443B"/>
    <w:rsid w:val="00646CEE"/>
    <w:rsid w:val="00655BF9"/>
    <w:rsid w:val="006573FD"/>
    <w:rsid w:val="00662B10"/>
    <w:rsid w:val="006651E1"/>
    <w:rsid w:val="006657A4"/>
    <w:rsid w:val="00665917"/>
    <w:rsid w:val="00673248"/>
    <w:rsid w:val="006765A3"/>
    <w:rsid w:val="006808EB"/>
    <w:rsid w:val="00685C82"/>
    <w:rsid w:val="00686F8C"/>
    <w:rsid w:val="006911E7"/>
    <w:rsid w:val="00691933"/>
    <w:rsid w:val="006A2D8F"/>
    <w:rsid w:val="006A506C"/>
    <w:rsid w:val="006A73D4"/>
    <w:rsid w:val="006B1B51"/>
    <w:rsid w:val="006B2837"/>
    <w:rsid w:val="006B51C6"/>
    <w:rsid w:val="006B59AF"/>
    <w:rsid w:val="006C42A9"/>
    <w:rsid w:val="006C4F4C"/>
    <w:rsid w:val="006D0C78"/>
    <w:rsid w:val="006E0ABD"/>
    <w:rsid w:val="006E1ED0"/>
    <w:rsid w:val="006F2B1A"/>
    <w:rsid w:val="00712698"/>
    <w:rsid w:val="0072011E"/>
    <w:rsid w:val="00721675"/>
    <w:rsid w:val="00721BF6"/>
    <w:rsid w:val="007228E0"/>
    <w:rsid w:val="007234D6"/>
    <w:rsid w:val="0072360F"/>
    <w:rsid w:val="007243F5"/>
    <w:rsid w:val="00731289"/>
    <w:rsid w:val="00732401"/>
    <w:rsid w:val="007326F8"/>
    <w:rsid w:val="00734E23"/>
    <w:rsid w:val="0073516B"/>
    <w:rsid w:val="00751B7D"/>
    <w:rsid w:val="00755E0D"/>
    <w:rsid w:val="00762E8B"/>
    <w:rsid w:val="007850D3"/>
    <w:rsid w:val="007865CA"/>
    <w:rsid w:val="0078677A"/>
    <w:rsid w:val="007879B4"/>
    <w:rsid w:val="007903A4"/>
    <w:rsid w:val="0079081B"/>
    <w:rsid w:val="0079336A"/>
    <w:rsid w:val="0079430A"/>
    <w:rsid w:val="00795ECA"/>
    <w:rsid w:val="007A1E67"/>
    <w:rsid w:val="007A6E83"/>
    <w:rsid w:val="007A7884"/>
    <w:rsid w:val="007B21F1"/>
    <w:rsid w:val="007B5562"/>
    <w:rsid w:val="007D2B6E"/>
    <w:rsid w:val="007D4CFE"/>
    <w:rsid w:val="007E052E"/>
    <w:rsid w:val="007E50C5"/>
    <w:rsid w:val="007E5927"/>
    <w:rsid w:val="007E6AD1"/>
    <w:rsid w:val="007F0654"/>
    <w:rsid w:val="007F43DF"/>
    <w:rsid w:val="007F70AC"/>
    <w:rsid w:val="00803E16"/>
    <w:rsid w:val="00806B38"/>
    <w:rsid w:val="00813FC0"/>
    <w:rsid w:val="00825041"/>
    <w:rsid w:val="008256B1"/>
    <w:rsid w:val="00826AF3"/>
    <w:rsid w:val="008328A2"/>
    <w:rsid w:val="0083739E"/>
    <w:rsid w:val="0083772F"/>
    <w:rsid w:val="00837AA8"/>
    <w:rsid w:val="00840C37"/>
    <w:rsid w:val="00852B2B"/>
    <w:rsid w:val="00852FCA"/>
    <w:rsid w:val="00854A89"/>
    <w:rsid w:val="00863C00"/>
    <w:rsid w:val="008717F8"/>
    <w:rsid w:val="00880E67"/>
    <w:rsid w:val="00882FD9"/>
    <w:rsid w:val="008925FA"/>
    <w:rsid w:val="00892F8D"/>
    <w:rsid w:val="008936C6"/>
    <w:rsid w:val="008938C4"/>
    <w:rsid w:val="008974DB"/>
    <w:rsid w:val="008A59BC"/>
    <w:rsid w:val="008A71D6"/>
    <w:rsid w:val="008B41E7"/>
    <w:rsid w:val="008B5F9F"/>
    <w:rsid w:val="008C2740"/>
    <w:rsid w:val="008C2BBA"/>
    <w:rsid w:val="008C769E"/>
    <w:rsid w:val="008D07DE"/>
    <w:rsid w:val="008D376B"/>
    <w:rsid w:val="008E1D48"/>
    <w:rsid w:val="008E2021"/>
    <w:rsid w:val="008E2DCE"/>
    <w:rsid w:val="008E5C7F"/>
    <w:rsid w:val="008F0356"/>
    <w:rsid w:val="008F0BEE"/>
    <w:rsid w:val="008F126C"/>
    <w:rsid w:val="008F244A"/>
    <w:rsid w:val="008F6BC9"/>
    <w:rsid w:val="008F716A"/>
    <w:rsid w:val="009019D1"/>
    <w:rsid w:val="0090515C"/>
    <w:rsid w:val="00911CA6"/>
    <w:rsid w:val="0091456E"/>
    <w:rsid w:val="00916288"/>
    <w:rsid w:val="00916556"/>
    <w:rsid w:val="0091698E"/>
    <w:rsid w:val="00916D22"/>
    <w:rsid w:val="0091714A"/>
    <w:rsid w:val="00920762"/>
    <w:rsid w:val="00925FC2"/>
    <w:rsid w:val="0093214D"/>
    <w:rsid w:val="00936C8B"/>
    <w:rsid w:val="009377ED"/>
    <w:rsid w:val="00937F6B"/>
    <w:rsid w:val="00943CD6"/>
    <w:rsid w:val="00946197"/>
    <w:rsid w:val="009463A3"/>
    <w:rsid w:val="00950F19"/>
    <w:rsid w:val="00952A85"/>
    <w:rsid w:val="0095401D"/>
    <w:rsid w:val="00960D02"/>
    <w:rsid w:val="009668B0"/>
    <w:rsid w:val="00966F79"/>
    <w:rsid w:val="0097605E"/>
    <w:rsid w:val="00977469"/>
    <w:rsid w:val="00977A9B"/>
    <w:rsid w:val="00980462"/>
    <w:rsid w:val="009866A0"/>
    <w:rsid w:val="009909F3"/>
    <w:rsid w:val="009915BD"/>
    <w:rsid w:val="00991E92"/>
    <w:rsid w:val="009A0BDB"/>
    <w:rsid w:val="009A230D"/>
    <w:rsid w:val="009B03E5"/>
    <w:rsid w:val="009B162A"/>
    <w:rsid w:val="009B53F3"/>
    <w:rsid w:val="009B7495"/>
    <w:rsid w:val="009C37EE"/>
    <w:rsid w:val="009D0D5E"/>
    <w:rsid w:val="009D3CD5"/>
    <w:rsid w:val="009D445B"/>
    <w:rsid w:val="009D5556"/>
    <w:rsid w:val="009D7404"/>
    <w:rsid w:val="009D7E81"/>
    <w:rsid w:val="009E1521"/>
    <w:rsid w:val="009E357B"/>
    <w:rsid w:val="009F056C"/>
    <w:rsid w:val="009F19BE"/>
    <w:rsid w:val="00A029AD"/>
    <w:rsid w:val="00A064BE"/>
    <w:rsid w:val="00A13202"/>
    <w:rsid w:val="00A15276"/>
    <w:rsid w:val="00A2012F"/>
    <w:rsid w:val="00A2385B"/>
    <w:rsid w:val="00A24440"/>
    <w:rsid w:val="00A42425"/>
    <w:rsid w:val="00A44590"/>
    <w:rsid w:val="00A4460B"/>
    <w:rsid w:val="00A65740"/>
    <w:rsid w:val="00A67DEB"/>
    <w:rsid w:val="00A67FDF"/>
    <w:rsid w:val="00A70B32"/>
    <w:rsid w:val="00A733DF"/>
    <w:rsid w:val="00A75F47"/>
    <w:rsid w:val="00A764E4"/>
    <w:rsid w:val="00A77B5B"/>
    <w:rsid w:val="00A806DF"/>
    <w:rsid w:val="00A84AEC"/>
    <w:rsid w:val="00A87C54"/>
    <w:rsid w:val="00A93501"/>
    <w:rsid w:val="00A93700"/>
    <w:rsid w:val="00AA79D9"/>
    <w:rsid w:val="00AB03C5"/>
    <w:rsid w:val="00AB2281"/>
    <w:rsid w:val="00AB37A0"/>
    <w:rsid w:val="00AB63C0"/>
    <w:rsid w:val="00AC24AD"/>
    <w:rsid w:val="00AC297F"/>
    <w:rsid w:val="00AC4C84"/>
    <w:rsid w:val="00AC5EF9"/>
    <w:rsid w:val="00AD1D7B"/>
    <w:rsid w:val="00AD5FC5"/>
    <w:rsid w:val="00AE1ED3"/>
    <w:rsid w:val="00AE7F6B"/>
    <w:rsid w:val="00AF1D64"/>
    <w:rsid w:val="00AF3155"/>
    <w:rsid w:val="00B01C4E"/>
    <w:rsid w:val="00B04B0D"/>
    <w:rsid w:val="00B05C0F"/>
    <w:rsid w:val="00B067A6"/>
    <w:rsid w:val="00B127CD"/>
    <w:rsid w:val="00B169D6"/>
    <w:rsid w:val="00B21EE8"/>
    <w:rsid w:val="00B247C5"/>
    <w:rsid w:val="00B42F34"/>
    <w:rsid w:val="00B44EC5"/>
    <w:rsid w:val="00B45C42"/>
    <w:rsid w:val="00B45C62"/>
    <w:rsid w:val="00B500AA"/>
    <w:rsid w:val="00B559D0"/>
    <w:rsid w:val="00B5762C"/>
    <w:rsid w:val="00B675BE"/>
    <w:rsid w:val="00B715AB"/>
    <w:rsid w:val="00B72F0C"/>
    <w:rsid w:val="00B75B18"/>
    <w:rsid w:val="00B76E94"/>
    <w:rsid w:val="00B76F1B"/>
    <w:rsid w:val="00B81345"/>
    <w:rsid w:val="00B82FC4"/>
    <w:rsid w:val="00B83644"/>
    <w:rsid w:val="00B85014"/>
    <w:rsid w:val="00B87AA4"/>
    <w:rsid w:val="00B90866"/>
    <w:rsid w:val="00B95861"/>
    <w:rsid w:val="00B9775B"/>
    <w:rsid w:val="00BA2EFF"/>
    <w:rsid w:val="00BA3988"/>
    <w:rsid w:val="00BA54EB"/>
    <w:rsid w:val="00BA655F"/>
    <w:rsid w:val="00BA6ED4"/>
    <w:rsid w:val="00BB0A7E"/>
    <w:rsid w:val="00BB4F76"/>
    <w:rsid w:val="00BC074B"/>
    <w:rsid w:val="00BC28BF"/>
    <w:rsid w:val="00BC51FC"/>
    <w:rsid w:val="00BC5F0E"/>
    <w:rsid w:val="00BC6258"/>
    <w:rsid w:val="00BD38A6"/>
    <w:rsid w:val="00BD39DF"/>
    <w:rsid w:val="00BE52CA"/>
    <w:rsid w:val="00BE76B5"/>
    <w:rsid w:val="00BF2A97"/>
    <w:rsid w:val="00C019AB"/>
    <w:rsid w:val="00C03BF0"/>
    <w:rsid w:val="00C06D49"/>
    <w:rsid w:val="00C07075"/>
    <w:rsid w:val="00C1448F"/>
    <w:rsid w:val="00C32922"/>
    <w:rsid w:val="00C33E6A"/>
    <w:rsid w:val="00C375C5"/>
    <w:rsid w:val="00C4141D"/>
    <w:rsid w:val="00C42424"/>
    <w:rsid w:val="00C4612F"/>
    <w:rsid w:val="00C50F4A"/>
    <w:rsid w:val="00C54B34"/>
    <w:rsid w:val="00C639EA"/>
    <w:rsid w:val="00C645AD"/>
    <w:rsid w:val="00C669C7"/>
    <w:rsid w:val="00C71410"/>
    <w:rsid w:val="00C7302C"/>
    <w:rsid w:val="00C73A02"/>
    <w:rsid w:val="00C76055"/>
    <w:rsid w:val="00C77DE7"/>
    <w:rsid w:val="00C80510"/>
    <w:rsid w:val="00C8087A"/>
    <w:rsid w:val="00C8398E"/>
    <w:rsid w:val="00C91A45"/>
    <w:rsid w:val="00C92114"/>
    <w:rsid w:val="00C95535"/>
    <w:rsid w:val="00C95AA1"/>
    <w:rsid w:val="00C96EB2"/>
    <w:rsid w:val="00C971B2"/>
    <w:rsid w:val="00CA010B"/>
    <w:rsid w:val="00CB02EB"/>
    <w:rsid w:val="00CB0306"/>
    <w:rsid w:val="00CB64A8"/>
    <w:rsid w:val="00CB6FCD"/>
    <w:rsid w:val="00CC1AB5"/>
    <w:rsid w:val="00CC253F"/>
    <w:rsid w:val="00CD7033"/>
    <w:rsid w:val="00CE0779"/>
    <w:rsid w:val="00CE265D"/>
    <w:rsid w:val="00CE64F6"/>
    <w:rsid w:val="00CF005A"/>
    <w:rsid w:val="00CF173B"/>
    <w:rsid w:val="00CF1986"/>
    <w:rsid w:val="00CF5EC9"/>
    <w:rsid w:val="00CF6A25"/>
    <w:rsid w:val="00D00E4A"/>
    <w:rsid w:val="00D0706B"/>
    <w:rsid w:val="00D20054"/>
    <w:rsid w:val="00D36EE4"/>
    <w:rsid w:val="00D41D01"/>
    <w:rsid w:val="00D421E8"/>
    <w:rsid w:val="00D466EB"/>
    <w:rsid w:val="00D5129F"/>
    <w:rsid w:val="00D51C62"/>
    <w:rsid w:val="00D54DCB"/>
    <w:rsid w:val="00D54E7D"/>
    <w:rsid w:val="00D6433F"/>
    <w:rsid w:val="00D64729"/>
    <w:rsid w:val="00D652EE"/>
    <w:rsid w:val="00D67797"/>
    <w:rsid w:val="00D72506"/>
    <w:rsid w:val="00D844FD"/>
    <w:rsid w:val="00D84A16"/>
    <w:rsid w:val="00D86C5D"/>
    <w:rsid w:val="00D918F6"/>
    <w:rsid w:val="00DA240B"/>
    <w:rsid w:val="00DA75FD"/>
    <w:rsid w:val="00DB305A"/>
    <w:rsid w:val="00DB3587"/>
    <w:rsid w:val="00DB4B00"/>
    <w:rsid w:val="00DC2669"/>
    <w:rsid w:val="00DC3C91"/>
    <w:rsid w:val="00DD044B"/>
    <w:rsid w:val="00DD15C4"/>
    <w:rsid w:val="00DD488F"/>
    <w:rsid w:val="00DE2918"/>
    <w:rsid w:val="00DF0D53"/>
    <w:rsid w:val="00DF0FEF"/>
    <w:rsid w:val="00DF465A"/>
    <w:rsid w:val="00DF626E"/>
    <w:rsid w:val="00E00307"/>
    <w:rsid w:val="00E11796"/>
    <w:rsid w:val="00E12142"/>
    <w:rsid w:val="00E151C6"/>
    <w:rsid w:val="00E17443"/>
    <w:rsid w:val="00E24304"/>
    <w:rsid w:val="00E26A56"/>
    <w:rsid w:val="00E32215"/>
    <w:rsid w:val="00E330C4"/>
    <w:rsid w:val="00E36D0D"/>
    <w:rsid w:val="00E371DF"/>
    <w:rsid w:val="00E374E0"/>
    <w:rsid w:val="00E3770C"/>
    <w:rsid w:val="00E42F80"/>
    <w:rsid w:val="00E5120C"/>
    <w:rsid w:val="00E52282"/>
    <w:rsid w:val="00E54265"/>
    <w:rsid w:val="00E629BB"/>
    <w:rsid w:val="00E6660E"/>
    <w:rsid w:val="00E671F4"/>
    <w:rsid w:val="00E70E4D"/>
    <w:rsid w:val="00E70F5E"/>
    <w:rsid w:val="00E71381"/>
    <w:rsid w:val="00E737C6"/>
    <w:rsid w:val="00E76560"/>
    <w:rsid w:val="00E8434A"/>
    <w:rsid w:val="00E8506D"/>
    <w:rsid w:val="00E85B5E"/>
    <w:rsid w:val="00E90941"/>
    <w:rsid w:val="00EA3620"/>
    <w:rsid w:val="00EB0483"/>
    <w:rsid w:val="00EB1583"/>
    <w:rsid w:val="00EB3A38"/>
    <w:rsid w:val="00EB3E9B"/>
    <w:rsid w:val="00EC5F74"/>
    <w:rsid w:val="00ED68ED"/>
    <w:rsid w:val="00ED6FCA"/>
    <w:rsid w:val="00ED7BC3"/>
    <w:rsid w:val="00EE1AF2"/>
    <w:rsid w:val="00EE4845"/>
    <w:rsid w:val="00EE5735"/>
    <w:rsid w:val="00EE577F"/>
    <w:rsid w:val="00EE796B"/>
    <w:rsid w:val="00EF6127"/>
    <w:rsid w:val="00F000AD"/>
    <w:rsid w:val="00F00F04"/>
    <w:rsid w:val="00F11190"/>
    <w:rsid w:val="00F17AD0"/>
    <w:rsid w:val="00F263E5"/>
    <w:rsid w:val="00F26ABB"/>
    <w:rsid w:val="00F329D7"/>
    <w:rsid w:val="00F36927"/>
    <w:rsid w:val="00F44ADC"/>
    <w:rsid w:val="00F451FF"/>
    <w:rsid w:val="00F46609"/>
    <w:rsid w:val="00F46615"/>
    <w:rsid w:val="00F51DB8"/>
    <w:rsid w:val="00F52676"/>
    <w:rsid w:val="00F54CAB"/>
    <w:rsid w:val="00F579BB"/>
    <w:rsid w:val="00F6331F"/>
    <w:rsid w:val="00F66749"/>
    <w:rsid w:val="00F670E6"/>
    <w:rsid w:val="00F74002"/>
    <w:rsid w:val="00F744C0"/>
    <w:rsid w:val="00F77DC9"/>
    <w:rsid w:val="00F828D3"/>
    <w:rsid w:val="00F96976"/>
    <w:rsid w:val="00F969FE"/>
    <w:rsid w:val="00F97461"/>
    <w:rsid w:val="00FA1D9A"/>
    <w:rsid w:val="00FB7B54"/>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D034"/>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AAE"/>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paragraph" w:styleId="Revision">
    <w:name w:val="Revision"/>
    <w:hidden/>
    <w:uiPriority w:val="99"/>
    <w:semiHidden/>
    <w:rsid w:val="003229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21953">
      <w:bodyDiv w:val="1"/>
      <w:marLeft w:val="0"/>
      <w:marRight w:val="0"/>
      <w:marTop w:val="0"/>
      <w:marBottom w:val="0"/>
      <w:divBdr>
        <w:top w:val="none" w:sz="0" w:space="0" w:color="auto"/>
        <w:left w:val="none" w:sz="0" w:space="0" w:color="auto"/>
        <w:bottom w:val="none" w:sz="0" w:space="0" w:color="auto"/>
        <w:right w:val="none" w:sz="0" w:space="0" w:color="auto"/>
      </w:divBdr>
    </w:div>
    <w:div w:id="721173292">
      <w:bodyDiv w:val="1"/>
      <w:marLeft w:val="0"/>
      <w:marRight w:val="0"/>
      <w:marTop w:val="0"/>
      <w:marBottom w:val="0"/>
      <w:divBdr>
        <w:top w:val="none" w:sz="0" w:space="0" w:color="auto"/>
        <w:left w:val="none" w:sz="0" w:space="0" w:color="auto"/>
        <w:bottom w:val="none" w:sz="0" w:space="0" w:color="auto"/>
        <w:right w:val="none" w:sz="0" w:space="0" w:color="auto"/>
      </w:divBdr>
    </w:div>
    <w:div w:id="8937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0DF7C-F070-4D78-83D5-7B0C07FB90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99E3C49-3429-4DC7-9045-28E752DE43F9}">
      <dgm:prSet phldrT="[Text]" custT="1"/>
      <dgm:spPr/>
      <dgm:t>
        <a:bodyPr/>
        <a:lstStyle/>
        <a:p>
          <a:r>
            <a:rPr lang="en-GB" sz="1400">
              <a:latin typeface="Arial" panose="020B0604020202020204" pitchFamily="34" charset="0"/>
              <a:cs typeface="Arial" panose="020B0604020202020204" pitchFamily="34" charset="0"/>
            </a:rPr>
            <a:t>Commissioner post vacant from 03 May 2021</a:t>
          </a:r>
        </a:p>
      </dgm:t>
    </dgm:pt>
    <dgm:pt modelId="{F6E74682-7150-4B3A-8F2E-F824D11F36AB}" type="parTrans" cxnId="{690664D5-B89B-4ADB-A9DB-2C50D47219D6}">
      <dgm:prSet/>
      <dgm:spPr/>
      <dgm:t>
        <a:bodyPr/>
        <a:lstStyle/>
        <a:p>
          <a:endParaRPr lang="en-GB"/>
        </a:p>
      </dgm:t>
    </dgm:pt>
    <dgm:pt modelId="{D6CA91F4-54F6-45B7-B42C-A4B380B7B082}" type="sibTrans" cxnId="{690664D5-B89B-4ADB-A9DB-2C50D47219D6}">
      <dgm:prSet/>
      <dgm:spPr/>
      <dgm:t>
        <a:bodyPr/>
        <a:lstStyle/>
        <a:p>
          <a:endParaRPr lang="en-GB"/>
        </a:p>
      </dgm:t>
    </dgm:pt>
    <dgm:pt modelId="{08DB6747-0A65-42B2-BAE5-4E3673CA0BBC}">
      <dgm:prSet phldrT="[Text]" custT="1"/>
      <dgm:spPr/>
      <dgm:t>
        <a:bodyPr/>
        <a:lstStyle/>
        <a:p>
          <a:r>
            <a:rPr lang="en-GB" sz="1400">
              <a:latin typeface="Arial" panose="020B0604020202020204" pitchFamily="34" charset="0"/>
              <a:cs typeface="Arial" panose="020B0604020202020204" pitchFamily="34" charset="0"/>
            </a:rPr>
            <a:t>Pat Neeson</a:t>
          </a:r>
        </a:p>
        <a:p>
          <a:r>
            <a:rPr lang="en-GB" sz="1400">
              <a:latin typeface="Arial" panose="020B0604020202020204" pitchFamily="34" charset="0"/>
              <a:cs typeface="Arial" panose="020B0604020202020204" pitchFamily="34" charset="0"/>
            </a:rPr>
            <a:t>Principal Business and Policy Adviser</a:t>
          </a:r>
        </a:p>
      </dgm:t>
    </dgm:pt>
    <dgm:pt modelId="{EC6BD987-B0FD-48AD-9CFF-B4B8603BED8D}" type="parTrans" cxnId="{3814460F-3E17-42C2-9CF9-40B7A1FCFC03}">
      <dgm:prSet/>
      <dgm:spPr/>
      <dgm:t>
        <a:bodyPr/>
        <a:lstStyle/>
        <a:p>
          <a:endParaRPr lang="en-GB"/>
        </a:p>
      </dgm:t>
    </dgm:pt>
    <dgm:pt modelId="{DCD664A6-EDD1-4C68-A52F-4D0D14E44168}" type="sibTrans" cxnId="{3814460F-3E17-42C2-9CF9-40B7A1FCFC03}">
      <dgm:prSet/>
      <dgm:spPr/>
      <dgm:t>
        <a:bodyPr/>
        <a:lstStyle/>
        <a:p>
          <a:endParaRPr lang="en-GB"/>
        </a:p>
      </dgm:t>
    </dgm:pt>
    <dgm:pt modelId="{16F66C3B-288C-4AD8-BF60-E7FF5EBAF181}" type="asst">
      <dgm:prSet custT="1"/>
      <dgm:spPr/>
      <dgm:t>
        <a:bodyPr/>
        <a:lstStyle/>
        <a:p>
          <a:r>
            <a:rPr lang="en-GB" sz="1400">
              <a:latin typeface="Arial" panose="020B0604020202020204" pitchFamily="34" charset="0"/>
              <a:cs typeface="Arial" panose="020B0604020202020204" pitchFamily="34" charset="0"/>
            </a:rPr>
            <a:t>Vacant</a:t>
          </a:r>
        </a:p>
        <a:p>
          <a:r>
            <a:rPr lang="en-GB" sz="1400">
              <a:latin typeface="Arial" panose="020B0604020202020204" pitchFamily="34" charset="0"/>
              <a:cs typeface="Arial" panose="020B0604020202020204" pitchFamily="34" charset="0"/>
            </a:rPr>
            <a:t>Compliance Officer</a:t>
          </a:r>
        </a:p>
      </dgm:t>
    </dgm:pt>
    <dgm:pt modelId="{E38DFB21-B651-4D81-AFCA-6C3472949D58}" type="parTrans" cxnId="{9DA7D0B6-D29D-4779-BADD-1859C1A0EF29}">
      <dgm:prSet/>
      <dgm:spPr/>
      <dgm:t>
        <a:bodyPr/>
        <a:lstStyle/>
        <a:p>
          <a:endParaRPr lang="en-GB"/>
        </a:p>
      </dgm:t>
    </dgm:pt>
    <dgm:pt modelId="{65F30499-02F9-4641-97EB-F3D27B3D7C80}" type="sibTrans" cxnId="{9DA7D0B6-D29D-4779-BADD-1859C1A0EF29}">
      <dgm:prSet/>
      <dgm:spPr/>
      <dgm:t>
        <a:bodyPr/>
        <a:lstStyle/>
        <a:p>
          <a:endParaRPr lang="en-GB"/>
        </a:p>
      </dgm:t>
    </dgm:pt>
    <dgm:pt modelId="{EF044738-26B5-4059-BB01-78973A935450}">
      <dgm:prSet custT="1"/>
      <dgm:spPr/>
      <dgm:t>
        <a:bodyPr/>
        <a:lstStyle/>
        <a:p>
          <a:r>
            <a:rPr lang="en-GB" sz="1400">
              <a:latin typeface="Arial" panose="020B0604020202020204" pitchFamily="34" charset="0"/>
              <a:cs typeface="Arial" panose="020B0604020202020204" pitchFamily="34" charset="0"/>
            </a:rPr>
            <a:t>Mandy Savage</a:t>
          </a:r>
        </a:p>
        <a:p>
          <a:r>
            <a:rPr lang="en-GB" sz="1400">
              <a:latin typeface="Arial" panose="020B0604020202020204" pitchFamily="34" charset="0"/>
              <a:cs typeface="Arial" panose="020B0604020202020204" pitchFamily="34" charset="0"/>
            </a:rPr>
            <a:t>Business Support Officer</a:t>
          </a:r>
        </a:p>
      </dgm:t>
    </dgm:pt>
    <dgm:pt modelId="{910F89E4-743B-40A1-AA35-D2126FEFDDB3}" type="sibTrans" cxnId="{41210331-67B0-4C20-B12E-68797876AF26}">
      <dgm:prSet/>
      <dgm:spPr/>
      <dgm:t>
        <a:bodyPr/>
        <a:lstStyle/>
        <a:p>
          <a:endParaRPr lang="en-GB"/>
        </a:p>
      </dgm:t>
    </dgm:pt>
    <dgm:pt modelId="{CABF674A-5BD0-40DD-B965-F1173FC4D13D}" type="parTrans" cxnId="{41210331-67B0-4C20-B12E-68797876AF26}">
      <dgm:prSet/>
      <dgm:spPr/>
      <dgm:t>
        <a:bodyPr/>
        <a:lstStyle/>
        <a:p>
          <a:endParaRPr lang="en-GB"/>
        </a:p>
      </dgm:t>
    </dgm:pt>
    <dgm:pt modelId="{E51E43A5-D08B-442B-811C-F4761D7922EC}">
      <dgm:prSet custT="1"/>
      <dgm:spPr/>
      <dgm:t>
        <a:bodyPr/>
        <a:lstStyle/>
        <a:p>
          <a:r>
            <a:rPr lang="en-GB" sz="1400">
              <a:latin typeface="Arial" panose="020B0604020202020204" pitchFamily="34" charset="0"/>
              <a:cs typeface="Arial" panose="020B0604020202020204" pitchFamily="34" charset="0"/>
            </a:rPr>
            <a:t>Team of 16 Independent Assessors</a:t>
          </a:r>
        </a:p>
      </dgm:t>
    </dgm:pt>
    <dgm:pt modelId="{4E273EE1-5EB0-405D-B785-BFCBB4B7DF07}" type="parTrans" cxnId="{B2847D9F-75DD-4DF4-8EF4-6D79B0A9F87B}">
      <dgm:prSet/>
      <dgm:spPr/>
      <dgm:t>
        <a:bodyPr/>
        <a:lstStyle/>
        <a:p>
          <a:endParaRPr lang="en-GB"/>
        </a:p>
      </dgm:t>
    </dgm:pt>
    <dgm:pt modelId="{F545306A-BC3C-4FDD-99F0-A3EFD74BC284}" type="sibTrans" cxnId="{B2847D9F-75DD-4DF4-8EF4-6D79B0A9F87B}">
      <dgm:prSet/>
      <dgm:spPr/>
      <dgm:t>
        <a:bodyPr/>
        <a:lstStyle/>
        <a:p>
          <a:endParaRPr lang="en-GB"/>
        </a:p>
      </dgm:t>
    </dgm:pt>
    <dgm:pt modelId="{E54B572C-BCBB-45BB-892F-E1A0C0D8ECFD}" type="pres">
      <dgm:prSet presAssocID="{5C80DF7C-F070-4D78-83D5-7B0C07FB9093}" presName="hierChild1" presStyleCnt="0">
        <dgm:presLayoutVars>
          <dgm:orgChart val="1"/>
          <dgm:chPref val="1"/>
          <dgm:dir/>
          <dgm:animOne val="branch"/>
          <dgm:animLvl val="lvl"/>
          <dgm:resizeHandles/>
        </dgm:presLayoutVars>
      </dgm:prSet>
      <dgm:spPr/>
    </dgm:pt>
    <dgm:pt modelId="{08BC9DCC-5E6D-40C8-A906-D0803BE4E649}" type="pres">
      <dgm:prSet presAssocID="{199E3C49-3429-4DC7-9045-28E752DE43F9}" presName="hierRoot1" presStyleCnt="0">
        <dgm:presLayoutVars>
          <dgm:hierBranch val="init"/>
        </dgm:presLayoutVars>
      </dgm:prSet>
      <dgm:spPr/>
    </dgm:pt>
    <dgm:pt modelId="{70619E47-A236-4464-8EA9-EF619DABF36B}" type="pres">
      <dgm:prSet presAssocID="{199E3C49-3429-4DC7-9045-28E752DE43F9}" presName="rootComposite1" presStyleCnt="0"/>
      <dgm:spPr/>
    </dgm:pt>
    <dgm:pt modelId="{A4846DD1-089D-4BB7-B532-DB1D45BDC569}" type="pres">
      <dgm:prSet presAssocID="{199E3C49-3429-4DC7-9045-28E752DE43F9}" presName="rootText1" presStyleLbl="node0" presStyleIdx="0" presStyleCnt="1" custScaleX="256345" custScaleY="149091">
        <dgm:presLayoutVars>
          <dgm:chPref val="3"/>
        </dgm:presLayoutVars>
      </dgm:prSet>
      <dgm:spPr/>
    </dgm:pt>
    <dgm:pt modelId="{C0DB2CA5-431A-4F4E-A637-932770250266}" type="pres">
      <dgm:prSet presAssocID="{199E3C49-3429-4DC7-9045-28E752DE43F9}" presName="rootConnector1" presStyleLbl="node1" presStyleIdx="0" presStyleCnt="0"/>
      <dgm:spPr/>
    </dgm:pt>
    <dgm:pt modelId="{810A41B3-9771-4055-9DAC-D1E2FE5B2031}" type="pres">
      <dgm:prSet presAssocID="{199E3C49-3429-4DC7-9045-28E752DE43F9}" presName="hierChild2" presStyleCnt="0"/>
      <dgm:spPr/>
    </dgm:pt>
    <dgm:pt modelId="{79667CE9-FF86-48CF-A5D6-042CDC4B5443}" type="pres">
      <dgm:prSet presAssocID="{EC6BD987-B0FD-48AD-9CFF-B4B8603BED8D}" presName="Name37" presStyleLbl="parChTrans1D2" presStyleIdx="0" presStyleCnt="1"/>
      <dgm:spPr/>
    </dgm:pt>
    <dgm:pt modelId="{BAF1EB50-8FFD-45A3-ACB6-4FE019FC245D}" type="pres">
      <dgm:prSet presAssocID="{08DB6747-0A65-42B2-BAE5-4E3673CA0BBC}" presName="hierRoot2" presStyleCnt="0">
        <dgm:presLayoutVars>
          <dgm:hierBranch val="init"/>
        </dgm:presLayoutVars>
      </dgm:prSet>
      <dgm:spPr/>
    </dgm:pt>
    <dgm:pt modelId="{2887F760-0AE6-4D94-860A-2DE5A9E4C883}" type="pres">
      <dgm:prSet presAssocID="{08DB6747-0A65-42B2-BAE5-4E3673CA0BBC}" presName="rootComposite" presStyleCnt="0"/>
      <dgm:spPr/>
    </dgm:pt>
    <dgm:pt modelId="{1225C5C8-E7CB-4EA7-ACDA-69C226FD9AAB}" type="pres">
      <dgm:prSet presAssocID="{08DB6747-0A65-42B2-BAE5-4E3673CA0BBC}" presName="rootText" presStyleLbl="node2" presStyleIdx="0" presStyleCnt="1" custScaleX="262522" custScaleY="187806">
        <dgm:presLayoutVars>
          <dgm:chPref val="3"/>
        </dgm:presLayoutVars>
      </dgm:prSet>
      <dgm:spPr/>
    </dgm:pt>
    <dgm:pt modelId="{A3654CD9-052D-40A4-9789-DA2480BF3318}" type="pres">
      <dgm:prSet presAssocID="{08DB6747-0A65-42B2-BAE5-4E3673CA0BBC}" presName="rootConnector" presStyleLbl="node2" presStyleIdx="0" presStyleCnt="1"/>
      <dgm:spPr/>
    </dgm:pt>
    <dgm:pt modelId="{4E3738EE-AD4B-4307-A4DE-FA83A951B570}" type="pres">
      <dgm:prSet presAssocID="{08DB6747-0A65-42B2-BAE5-4E3673CA0BBC}" presName="hierChild4" presStyleCnt="0"/>
      <dgm:spPr/>
    </dgm:pt>
    <dgm:pt modelId="{FAA5DF4B-428E-497C-94FB-11B70C7AF1D3}" type="pres">
      <dgm:prSet presAssocID="{CABF674A-5BD0-40DD-B965-F1173FC4D13D}" presName="Name37" presStyleLbl="parChTrans1D3" presStyleIdx="0" presStyleCnt="3"/>
      <dgm:spPr/>
    </dgm:pt>
    <dgm:pt modelId="{4C5610E2-871F-4517-8DCA-A811C87114A4}" type="pres">
      <dgm:prSet presAssocID="{EF044738-26B5-4059-BB01-78973A935450}" presName="hierRoot2" presStyleCnt="0">
        <dgm:presLayoutVars>
          <dgm:hierBranch val="init"/>
        </dgm:presLayoutVars>
      </dgm:prSet>
      <dgm:spPr/>
    </dgm:pt>
    <dgm:pt modelId="{5C8D1329-D1B2-4990-AD93-05948F31C57C}" type="pres">
      <dgm:prSet presAssocID="{EF044738-26B5-4059-BB01-78973A935450}" presName="rootComposite" presStyleCnt="0"/>
      <dgm:spPr/>
    </dgm:pt>
    <dgm:pt modelId="{7190B4D2-FCD8-4C75-87A5-A0475E320B4D}" type="pres">
      <dgm:prSet presAssocID="{EF044738-26B5-4059-BB01-78973A935450}" presName="rootText" presStyleLbl="node3" presStyleIdx="0" presStyleCnt="2" custScaleX="210822" custScaleY="179014" custLinFactY="41309" custLinFactNeighborX="80366" custLinFactNeighborY="100000">
        <dgm:presLayoutVars>
          <dgm:chPref val="3"/>
        </dgm:presLayoutVars>
      </dgm:prSet>
      <dgm:spPr/>
    </dgm:pt>
    <dgm:pt modelId="{F89637C5-503E-4CE6-881A-ACCB4FEAB1E0}" type="pres">
      <dgm:prSet presAssocID="{EF044738-26B5-4059-BB01-78973A935450}" presName="rootConnector" presStyleLbl="node3" presStyleIdx="0" presStyleCnt="2"/>
      <dgm:spPr/>
    </dgm:pt>
    <dgm:pt modelId="{19071C79-EC24-481D-98FE-FC70BD6D40C1}" type="pres">
      <dgm:prSet presAssocID="{EF044738-26B5-4059-BB01-78973A935450}" presName="hierChild4" presStyleCnt="0"/>
      <dgm:spPr/>
    </dgm:pt>
    <dgm:pt modelId="{FD0CF2EB-6706-4ECD-A79B-706FCCE8D267}" type="pres">
      <dgm:prSet presAssocID="{EF044738-26B5-4059-BB01-78973A935450}" presName="hierChild5" presStyleCnt="0"/>
      <dgm:spPr/>
    </dgm:pt>
    <dgm:pt modelId="{A10D7EDE-C387-4D13-ADAF-D7BD6A562184}" type="pres">
      <dgm:prSet presAssocID="{4E273EE1-5EB0-405D-B785-BFCBB4B7DF07}" presName="Name37" presStyleLbl="parChTrans1D3" presStyleIdx="1" presStyleCnt="3"/>
      <dgm:spPr/>
    </dgm:pt>
    <dgm:pt modelId="{FC702120-9CFF-4A56-BB33-B69FA5D4AB92}" type="pres">
      <dgm:prSet presAssocID="{E51E43A5-D08B-442B-811C-F4761D7922EC}" presName="hierRoot2" presStyleCnt="0">
        <dgm:presLayoutVars>
          <dgm:hierBranch val="init"/>
        </dgm:presLayoutVars>
      </dgm:prSet>
      <dgm:spPr/>
    </dgm:pt>
    <dgm:pt modelId="{AB190E53-A07F-4408-BAD4-AADA1B250763}" type="pres">
      <dgm:prSet presAssocID="{E51E43A5-D08B-442B-811C-F4761D7922EC}" presName="rootComposite" presStyleCnt="0"/>
      <dgm:spPr/>
    </dgm:pt>
    <dgm:pt modelId="{D0264E25-05E8-4BB5-A0C7-F0CEB49A7D8A}" type="pres">
      <dgm:prSet presAssocID="{E51E43A5-D08B-442B-811C-F4761D7922EC}" presName="rootText" presStyleLbl="node3" presStyleIdx="1" presStyleCnt="2" custScaleX="135350" custScaleY="142286" custLinFactY="-110032" custLinFactNeighborX="87392" custLinFactNeighborY="-200000">
        <dgm:presLayoutVars>
          <dgm:chPref val="3"/>
        </dgm:presLayoutVars>
      </dgm:prSet>
      <dgm:spPr/>
    </dgm:pt>
    <dgm:pt modelId="{CE42D9A3-6612-4CAC-B2E2-E0BA98F236A2}" type="pres">
      <dgm:prSet presAssocID="{E51E43A5-D08B-442B-811C-F4761D7922EC}" presName="rootConnector" presStyleLbl="node3" presStyleIdx="1" presStyleCnt="2"/>
      <dgm:spPr/>
    </dgm:pt>
    <dgm:pt modelId="{E39968FC-A9E4-43D6-9B0C-4A16CCE535E5}" type="pres">
      <dgm:prSet presAssocID="{E51E43A5-D08B-442B-811C-F4761D7922EC}" presName="hierChild4" presStyleCnt="0"/>
      <dgm:spPr/>
    </dgm:pt>
    <dgm:pt modelId="{70EF10D1-2C38-46F9-8543-3CA068EE17EE}" type="pres">
      <dgm:prSet presAssocID="{E51E43A5-D08B-442B-811C-F4761D7922EC}" presName="hierChild5" presStyleCnt="0"/>
      <dgm:spPr/>
    </dgm:pt>
    <dgm:pt modelId="{BC10EA04-BDF7-4A22-B500-7845D4D7EACB}" type="pres">
      <dgm:prSet presAssocID="{08DB6747-0A65-42B2-BAE5-4E3673CA0BBC}" presName="hierChild5" presStyleCnt="0"/>
      <dgm:spPr/>
    </dgm:pt>
    <dgm:pt modelId="{DD4A19F7-B6FB-4C7E-8500-FE37C86CD5A8}" type="pres">
      <dgm:prSet presAssocID="{E38DFB21-B651-4D81-AFCA-6C3472949D58}" presName="Name111" presStyleLbl="parChTrans1D3" presStyleIdx="2" presStyleCnt="3"/>
      <dgm:spPr/>
    </dgm:pt>
    <dgm:pt modelId="{E3619FD4-44FD-4158-B21A-8A32728C5C6E}" type="pres">
      <dgm:prSet presAssocID="{16F66C3B-288C-4AD8-BF60-E7FF5EBAF181}" presName="hierRoot3" presStyleCnt="0">
        <dgm:presLayoutVars>
          <dgm:hierBranch val="init"/>
        </dgm:presLayoutVars>
      </dgm:prSet>
      <dgm:spPr/>
    </dgm:pt>
    <dgm:pt modelId="{B019CD49-483A-4993-AFE7-27BB2DB66091}" type="pres">
      <dgm:prSet presAssocID="{16F66C3B-288C-4AD8-BF60-E7FF5EBAF181}" presName="rootComposite3" presStyleCnt="0"/>
      <dgm:spPr/>
    </dgm:pt>
    <dgm:pt modelId="{EDA442EA-FBBA-4F90-9FC2-917717BA21FC}" type="pres">
      <dgm:prSet presAssocID="{16F66C3B-288C-4AD8-BF60-E7FF5EBAF181}" presName="rootText3" presStyleLbl="asst2" presStyleIdx="0" presStyleCnt="1" custScaleX="209398" custScaleY="134406" custLinFactNeighborX="-75628" custLinFactNeighborY="50934">
        <dgm:presLayoutVars>
          <dgm:chPref val="3"/>
        </dgm:presLayoutVars>
      </dgm:prSet>
      <dgm:spPr/>
    </dgm:pt>
    <dgm:pt modelId="{EA365D0F-CA47-49D8-BA18-EB1920C8711E}" type="pres">
      <dgm:prSet presAssocID="{16F66C3B-288C-4AD8-BF60-E7FF5EBAF181}" presName="rootConnector3" presStyleLbl="asst2" presStyleIdx="0" presStyleCnt="1"/>
      <dgm:spPr/>
    </dgm:pt>
    <dgm:pt modelId="{65CD8241-279D-4CF7-BAAB-F93C509BA79B}" type="pres">
      <dgm:prSet presAssocID="{16F66C3B-288C-4AD8-BF60-E7FF5EBAF181}" presName="hierChild6" presStyleCnt="0"/>
      <dgm:spPr/>
    </dgm:pt>
    <dgm:pt modelId="{BA7587C6-F3D3-4DA0-94C0-533FD52BBF94}" type="pres">
      <dgm:prSet presAssocID="{16F66C3B-288C-4AD8-BF60-E7FF5EBAF181}" presName="hierChild7" presStyleCnt="0"/>
      <dgm:spPr/>
    </dgm:pt>
    <dgm:pt modelId="{BEFF95BE-3B8A-43DD-AA26-681FB1E92B11}" type="pres">
      <dgm:prSet presAssocID="{199E3C49-3429-4DC7-9045-28E752DE43F9}" presName="hierChild3" presStyleCnt="0"/>
      <dgm:spPr/>
    </dgm:pt>
  </dgm:ptLst>
  <dgm:cxnLst>
    <dgm:cxn modelId="{38B7B40A-337A-492B-AF1B-D084F26FCE68}" type="presOf" srcId="{199E3C49-3429-4DC7-9045-28E752DE43F9}" destId="{C0DB2CA5-431A-4F4E-A637-932770250266}" srcOrd="1" destOrd="0" presId="urn:microsoft.com/office/officeart/2005/8/layout/orgChart1"/>
    <dgm:cxn modelId="{02681B0E-7B3B-4E10-8CA8-3E7FB5244D93}" type="presOf" srcId="{5C80DF7C-F070-4D78-83D5-7B0C07FB9093}" destId="{E54B572C-BCBB-45BB-892F-E1A0C0D8ECFD}" srcOrd="0" destOrd="0" presId="urn:microsoft.com/office/officeart/2005/8/layout/orgChart1"/>
    <dgm:cxn modelId="{3814460F-3E17-42C2-9CF9-40B7A1FCFC03}" srcId="{199E3C49-3429-4DC7-9045-28E752DE43F9}" destId="{08DB6747-0A65-42B2-BAE5-4E3673CA0BBC}" srcOrd="0" destOrd="0" parTransId="{EC6BD987-B0FD-48AD-9CFF-B4B8603BED8D}" sibTransId="{DCD664A6-EDD1-4C68-A52F-4D0D14E44168}"/>
    <dgm:cxn modelId="{640C2121-68A3-4228-93C2-14107B788D53}" type="presOf" srcId="{08DB6747-0A65-42B2-BAE5-4E3673CA0BBC}" destId="{A3654CD9-052D-40A4-9789-DA2480BF3318}" srcOrd="1" destOrd="0" presId="urn:microsoft.com/office/officeart/2005/8/layout/orgChart1"/>
    <dgm:cxn modelId="{C04E0926-5463-47D8-9288-12E2B37FDC71}" type="presOf" srcId="{16F66C3B-288C-4AD8-BF60-E7FF5EBAF181}" destId="{EA365D0F-CA47-49D8-BA18-EB1920C8711E}" srcOrd="1" destOrd="0" presId="urn:microsoft.com/office/officeart/2005/8/layout/orgChart1"/>
    <dgm:cxn modelId="{E6FC5826-9F9A-435F-B112-894FFCBA58DE}" type="presOf" srcId="{E51E43A5-D08B-442B-811C-F4761D7922EC}" destId="{D0264E25-05E8-4BB5-A0C7-F0CEB49A7D8A}" srcOrd="0" destOrd="0" presId="urn:microsoft.com/office/officeart/2005/8/layout/orgChart1"/>
    <dgm:cxn modelId="{41210331-67B0-4C20-B12E-68797876AF26}" srcId="{08DB6747-0A65-42B2-BAE5-4E3673CA0BBC}" destId="{EF044738-26B5-4059-BB01-78973A935450}" srcOrd="1" destOrd="0" parTransId="{CABF674A-5BD0-40DD-B965-F1173FC4D13D}" sibTransId="{910F89E4-743B-40A1-AA35-D2126FEFDDB3}"/>
    <dgm:cxn modelId="{E616F25B-3146-43A5-80A4-25AFF80D6963}" type="presOf" srcId="{4E273EE1-5EB0-405D-B785-BFCBB4B7DF07}" destId="{A10D7EDE-C387-4D13-ADAF-D7BD6A562184}" srcOrd="0" destOrd="0" presId="urn:microsoft.com/office/officeart/2005/8/layout/orgChart1"/>
    <dgm:cxn modelId="{061FC961-D236-432D-A75F-65C32504AAE5}" type="presOf" srcId="{EF044738-26B5-4059-BB01-78973A935450}" destId="{7190B4D2-FCD8-4C75-87A5-A0475E320B4D}" srcOrd="0" destOrd="0" presId="urn:microsoft.com/office/officeart/2005/8/layout/orgChart1"/>
    <dgm:cxn modelId="{A1A24A7E-169E-4D00-AB36-76F3ABE687C7}" type="presOf" srcId="{16F66C3B-288C-4AD8-BF60-E7FF5EBAF181}" destId="{EDA442EA-FBBA-4F90-9FC2-917717BA21FC}" srcOrd="0" destOrd="0" presId="urn:microsoft.com/office/officeart/2005/8/layout/orgChart1"/>
    <dgm:cxn modelId="{593B8780-0F8F-4211-B85A-6E0442300639}" type="presOf" srcId="{CABF674A-5BD0-40DD-B965-F1173FC4D13D}" destId="{FAA5DF4B-428E-497C-94FB-11B70C7AF1D3}" srcOrd="0" destOrd="0" presId="urn:microsoft.com/office/officeart/2005/8/layout/orgChart1"/>
    <dgm:cxn modelId="{95700394-8EE7-41A1-AF01-2150346718D5}" type="presOf" srcId="{EC6BD987-B0FD-48AD-9CFF-B4B8603BED8D}" destId="{79667CE9-FF86-48CF-A5D6-042CDC4B5443}" srcOrd="0" destOrd="0" presId="urn:microsoft.com/office/officeart/2005/8/layout/orgChart1"/>
    <dgm:cxn modelId="{3CC9F09A-96DC-491B-AFC3-802334F7DC44}" type="presOf" srcId="{E38DFB21-B651-4D81-AFCA-6C3472949D58}" destId="{DD4A19F7-B6FB-4C7E-8500-FE37C86CD5A8}" srcOrd="0" destOrd="0" presId="urn:microsoft.com/office/officeart/2005/8/layout/orgChart1"/>
    <dgm:cxn modelId="{843EA0A0-F1D7-47CA-9B90-82AA0DE6DE9C}" type="presOf" srcId="{EF044738-26B5-4059-BB01-78973A935450}" destId="{F89637C5-503E-4CE6-881A-ACCB4FEAB1E0}" srcOrd="1" destOrd="0" presId="urn:microsoft.com/office/officeart/2005/8/layout/orgChart1"/>
    <dgm:cxn modelId="{9DA7D0B6-D29D-4779-BADD-1859C1A0EF29}" srcId="{08DB6747-0A65-42B2-BAE5-4E3673CA0BBC}" destId="{16F66C3B-288C-4AD8-BF60-E7FF5EBAF181}" srcOrd="0" destOrd="0" parTransId="{E38DFB21-B651-4D81-AFCA-6C3472949D58}" sibTransId="{65F30499-02F9-4641-97EB-F3D27B3D7C80}"/>
    <dgm:cxn modelId="{80EBCEC1-3A4B-401C-8527-BDB380EFD27A}" type="presOf" srcId="{199E3C49-3429-4DC7-9045-28E752DE43F9}" destId="{A4846DD1-089D-4BB7-B532-DB1D45BDC569}" srcOrd="0" destOrd="0" presId="urn:microsoft.com/office/officeart/2005/8/layout/orgChart1"/>
    <dgm:cxn modelId="{DB9016F3-874C-4245-AC85-319492415284}" type="presOf" srcId="{08DB6747-0A65-42B2-BAE5-4E3673CA0BBC}" destId="{1225C5C8-E7CB-4EA7-ACDA-69C226FD9AAB}" srcOrd="0" destOrd="0" presId="urn:microsoft.com/office/officeart/2005/8/layout/orgChart1"/>
    <dgm:cxn modelId="{690664D5-B89B-4ADB-A9DB-2C50D47219D6}" srcId="{5C80DF7C-F070-4D78-83D5-7B0C07FB9093}" destId="{199E3C49-3429-4DC7-9045-28E752DE43F9}" srcOrd="0" destOrd="0" parTransId="{F6E74682-7150-4B3A-8F2E-F824D11F36AB}" sibTransId="{D6CA91F4-54F6-45B7-B42C-A4B380B7B082}"/>
    <dgm:cxn modelId="{7577CEDC-C80E-4B26-885D-C7499E34589A}" type="presOf" srcId="{E51E43A5-D08B-442B-811C-F4761D7922EC}" destId="{CE42D9A3-6612-4CAC-B2E2-E0BA98F236A2}" srcOrd="1" destOrd="0" presId="urn:microsoft.com/office/officeart/2005/8/layout/orgChart1"/>
    <dgm:cxn modelId="{B2847D9F-75DD-4DF4-8EF4-6D79B0A9F87B}" srcId="{08DB6747-0A65-42B2-BAE5-4E3673CA0BBC}" destId="{E51E43A5-D08B-442B-811C-F4761D7922EC}" srcOrd="2" destOrd="0" parTransId="{4E273EE1-5EB0-405D-B785-BFCBB4B7DF07}" sibTransId="{F545306A-BC3C-4FDD-99F0-A3EFD74BC284}"/>
    <dgm:cxn modelId="{6C91890A-B1FB-4EF1-AA8A-8BD4AD1B2F7F}" type="presParOf" srcId="{E54B572C-BCBB-45BB-892F-E1A0C0D8ECFD}" destId="{08BC9DCC-5E6D-40C8-A906-D0803BE4E649}" srcOrd="0" destOrd="0" presId="urn:microsoft.com/office/officeart/2005/8/layout/orgChart1"/>
    <dgm:cxn modelId="{4FFC84E8-B6A3-4552-9D0E-48A37AA2488C}" type="presParOf" srcId="{08BC9DCC-5E6D-40C8-A906-D0803BE4E649}" destId="{70619E47-A236-4464-8EA9-EF619DABF36B}" srcOrd="0" destOrd="0" presId="urn:microsoft.com/office/officeart/2005/8/layout/orgChart1"/>
    <dgm:cxn modelId="{F1EFA057-11E6-4BF0-A32A-C6A1DCAB0130}" type="presParOf" srcId="{70619E47-A236-4464-8EA9-EF619DABF36B}" destId="{A4846DD1-089D-4BB7-B532-DB1D45BDC569}" srcOrd="0" destOrd="0" presId="urn:microsoft.com/office/officeart/2005/8/layout/orgChart1"/>
    <dgm:cxn modelId="{6A8B845E-0483-42D4-B2CF-E03735496E84}" type="presParOf" srcId="{70619E47-A236-4464-8EA9-EF619DABF36B}" destId="{C0DB2CA5-431A-4F4E-A637-932770250266}" srcOrd="1" destOrd="0" presId="urn:microsoft.com/office/officeart/2005/8/layout/orgChart1"/>
    <dgm:cxn modelId="{62B1AA68-E3A3-4E0E-9B47-3545E2ADCC80}" type="presParOf" srcId="{08BC9DCC-5E6D-40C8-A906-D0803BE4E649}" destId="{810A41B3-9771-4055-9DAC-D1E2FE5B2031}" srcOrd="1" destOrd="0" presId="urn:microsoft.com/office/officeart/2005/8/layout/orgChart1"/>
    <dgm:cxn modelId="{FE10B363-5367-4A2D-B189-E70F33CEFD51}" type="presParOf" srcId="{810A41B3-9771-4055-9DAC-D1E2FE5B2031}" destId="{79667CE9-FF86-48CF-A5D6-042CDC4B5443}" srcOrd="0" destOrd="0" presId="urn:microsoft.com/office/officeart/2005/8/layout/orgChart1"/>
    <dgm:cxn modelId="{35677FE7-6DB5-4A6C-B097-71455E431CA7}" type="presParOf" srcId="{810A41B3-9771-4055-9DAC-D1E2FE5B2031}" destId="{BAF1EB50-8FFD-45A3-ACB6-4FE019FC245D}" srcOrd="1" destOrd="0" presId="urn:microsoft.com/office/officeart/2005/8/layout/orgChart1"/>
    <dgm:cxn modelId="{41D55611-79C7-4232-B179-38B7FE7DC2ED}" type="presParOf" srcId="{BAF1EB50-8FFD-45A3-ACB6-4FE019FC245D}" destId="{2887F760-0AE6-4D94-860A-2DE5A9E4C883}" srcOrd="0" destOrd="0" presId="urn:microsoft.com/office/officeart/2005/8/layout/orgChart1"/>
    <dgm:cxn modelId="{F231DA6A-5F19-4AAB-AED7-7519E3194685}" type="presParOf" srcId="{2887F760-0AE6-4D94-860A-2DE5A9E4C883}" destId="{1225C5C8-E7CB-4EA7-ACDA-69C226FD9AAB}" srcOrd="0" destOrd="0" presId="urn:microsoft.com/office/officeart/2005/8/layout/orgChart1"/>
    <dgm:cxn modelId="{157AEA2A-24A7-41C5-94E2-0A2C7954D60A}" type="presParOf" srcId="{2887F760-0AE6-4D94-860A-2DE5A9E4C883}" destId="{A3654CD9-052D-40A4-9789-DA2480BF3318}" srcOrd="1" destOrd="0" presId="urn:microsoft.com/office/officeart/2005/8/layout/orgChart1"/>
    <dgm:cxn modelId="{9501FCFC-556C-4F7A-85AF-43E7B55C45EB}" type="presParOf" srcId="{BAF1EB50-8FFD-45A3-ACB6-4FE019FC245D}" destId="{4E3738EE-AD4B-4307-A4DE-FA83A951B570}" srcOrd="1" destOrd="0" presId="urn:microsoft.com/office/officeart/2005/8/layout/orgChart1"/>
    <dgm:cxn modelId="{4283A1BE-59D9-4D5A-AF47-833AD31AFF98}" type="presParOf" srcId="{4E3738EE-AD4B-4307-A4DE-FA83A951B570}" destId="{FAA5DF4B-428E-497C-94FB-11B70C7AF1D3}" srcOrd="0" destOrd="0" presId="urn:microsoft.com/office/officeart/2005/8/layout/orgChart1"/>
    <dgm:cxn modelId="{32F2FA39-1A0E-4F74-8FB7-2D456971B532}" type="presParOf" srcId="{4E3738EE-AD4B-4307-A4DE-FA83A951B570}" destId="{4C5610E2-871F-4517-8DCA-A811C87114A4}" srcOrd="1" destOrd="0" presId="urn:microsoft.com/office/officeart/2005/8/layout/orgChart1"/>
    <dgm:cxn modelId="{3B5FABCA-5CBB-4CCC-BB5A-E28D342DBB23}" type="presParOf" srcId="{4C5610E2-871F-4517-8DCA-A811C87114A4}" destId="{5C8D1329-D1B2-4990-AD93-05948F31C57C}" srcOrd="0" destOrd="0" presId="urn:microsoft.com/office/officeart/2005/8/layout/orgChart1"/>
    <dgm:cxn modelId="{0141242F-E398-422E-8FB6-20F618E6B494}" type="presParOf" srcId="{5C8D1329-D1B2-4990-AD93-05948F31C57C}" destId="{7190B4D2-FCD8-4C75-87A5-A0475E320B4D}" srcOrd="0" destOrd="0" presId="urn:microsoft.com/office/officeart/2005/8/layout/orgChart1"/>
    <dgm:cxn modelId="{B92D57EC-812A-4666-A846-F886ACBBCE37}" type="presParOf" srcId="{5C8D1329-D1B2-4990-AD93-05948F31C57C}" destId="{F89637C5-503E-4CE6-881A-ACCB4FEAB1E0}" srcOrd="1" destOrd="0" presId="urn:microsoft.com/office/officeart/2005/8/layout/orgChart1"/>
    <dgm:cxn modelId="{355F3A23-B9D3-43F6-BB4A-970A95C615CD}" type="presParOf" srcId="{4C5610E2-871F-4517-8DCA-A811C87114A4}" destId="{19071C79-EC24-481D-98FE-FC70BD6D40C1}" srcOrd="1" destOrd="0" presId="urn:microsoft.com/office/officeart/2005/8/layout/orgChart1"/>
    <dgm:cxn modelId="{9B2A120A-295A-4ED4-B5F7-D0088746EA10}" type="presParOf" srcId="{4C5610E2-871F-4517-8DCA-A811C87114A4}" destId="{FD0CF2EB-6706-4ECD-A79B-706FCCE8D267}" srcOrd="2" destOrd="0" presId="urn:microsoft.com/office/officeart/2005/8/layout/orgChart1"/>
    <dgm:cxn modelId="{0774393F-5BB3-4A6D-9476-308495311067}" type="presParOf" srcId="{4E3738EE-AD4B-4307-A4DE-FA83A951B570}" destId="{A10D7EDE-C387-4D13-ADAF-D7BD6A562184}" srcOrd="2" destOrd="0" presId="urn:microsoft.com/office/officeart/2005/8/layout/orgChart1"/>
    <dgm:cxn modelId="{8D17126E-2E1C-4BB1-9413-053C507D9708}" type="presParOf" srcId="{4E3738EE-AD4B-4307-A4DE-FA83A951B570}" destId="{FC702120-9CFF-4A56-BB33-B69FA5D4AB92}" srcOrd="3" destOrd="0" presId="urn:microsoft.com/office/officeart/2005/8/layout/orgChart1"/>
    <dgm:cxn modelId="{97723275-E09B-4129-BA4A-B83CECE25B50}" type="presParOf" srcId="{FC702120-9CFF-4A56-BB33-B69FA5D4AB92}" destId="{AB190E53-A07F-4408-BAD4-AADA1B250763}" srcOrd="0" destOrd="0" presId="urn:microsoft.com/office/officeart/2005/8/layout/orgChart1"/>
    <dgm:cxn modelId="{B1E74929-CFE2-41E3-87A1-78DA289DEC49}" type="presParOf" srcId="{AB190E53-A07F-4408-BAD4-AADA1B250763}" destId="{D0264E25-05E8-4BB5-A0C7-F0CEB49A7D8A}" srcOrd="0" destOrd="0" presId="urn:microsoft.com/office/officeart/2005/8/layout/orgChart1"/>
    <dgm:cxn modelId="{1A97DC3E-3FC4-446C-8765-B556EE903974}" type="presParOf" srcId="{AB190E53-A07F-4408-BAD4-AADA1B250763}" destId="{CE42D9A3-6612-4CAC-B2E2-E0BA98F236A2}" srcOrd="1" destOrd="0" presId="urn:microsoft.com/office/officeart/2005/8/layout/orgChart1"/>
    <dgm:cxn modelId="{754E62CB-43BA-404C-88AC-281EA8F580E4}" type="presParOf" srcId="{FC702120-9CFF-4A56-BB33-B69FA5D4AB92}" destId="{E39968FC-A9E4-43D6-9B0C-4A16CCE535E5}" srcOrd="1" destOrd="0" presId="urn:microsoft.com/office/officeart/2005/8/layout/orgChart1"/>
    <dgm:cxn modelId="{6D1844A2-777D-49D7-B968-F6A2F082AA70}" type="presParOf" srcId="{FC702120-9CFF-4A56-BB33-B69FA5D4AB92}" destId="{70EF10D1-2C38-46F9-8543-3CA068EE17EE}" srcOrd="2" destOrd="0" presId="urn:microsoft.com/office/officeart/2005/8/layout/orgChart1"/>
    <dgm:cxn modelId="{75AA7AC1-B7D9-4272-8922-406EC7F405B8}" type="presParOf" srcId="{BAF1EB50-8FFD-45A3-ACB6-4FE019FC245D}" destId="{BC10EA04-BDF7-4A22-B500-7845D4D7EACB}" srcOrd="2" destOrd="0" presId="urn:microsoft.com/office/officeart/2005/8/layout/orgChart1"/>
    <dgm:cxn modelId="{3A7E1951-45DF-4C19-8E01-984E9E375D0A}" type="presParOf" srcId="{BC10EA04-BDF7-4A22-B500-7845D4D7EACB}" destId="{DD4A19F7-B6FB-4C7E-8500-FE37C86CD5A8}" srcOrd="0" destOrd="0" presId="urn:microsoft.com/office/officeart/2005/8/layout/orgChart1"/>
    <dgm:cxn modelId="{2AD12C64-18DA-440A-82DE-0A56F456C6EB}" type="presParOf" srcId="{BC10EA04-BDF7-4A22-B500-7845D4D7EACB}" destId="{E3619FD4-44FD-4158-B21A-8A32728C5C6E}" srcOrd="1" destOrd="0" presId="urn:microsoft.com/office/officeart/2005/8/layout/orgChart1"/>
    <dgm:cxn modelId="{1E9289F8-A53C-4B70-8179-D51A95B722D9}" type="presParOf" srcId="{E3619FD4-44FD-4158-B21A-8A32728C5C6E}" destId="{B019CD49-483A-4993-AFE7-27BB2DB66091}" srcOrd="0" destOrd="0" presId="urn:microsoft.com/office/officeart/2005/8/layout/orgChart1"/>
    <dgm:cxn modelId="{F88D4EC4-3AEE-43BB-AF88-0108F6B5E4D2}" type="presParOf" srcId="{B019CD49-483A-4993-AFE7-27BB2DB66091}" destId="{EDA442EA-FBBA-4F90-9FC2-917717BA21FC}" srcOrd="0" destOrd="0" presId="urn:microsoft.com/office/officeart/2005/8/layout/orgChart1"/>
    <dgm:cxn modelId="{F3B11295-0945-4438-99A5-D0041ABF3ABE}" type="presParOf" srcId="{B019CD49-483A-4993-AFE7-27BB2DB66091}" destId="{EA365D0F-CA47-49D8-BA18-EB1920C8711E}" srcOrd="1" destOrd="0" presId="urn:microsoft.com/office/officeart/2005/8/layout/orgChart1"/>
    <dgm:cxn modelId="{00821376-93AA-444A-8014-38BF51B2C04B}" type="presParOf" srcId="{E3619FD4-44FD-4158-B21A-8A32728C5C6E}" destId="{65CD8241-279D-4CF7-BAAB-F93C509BA79B}" srcOrd="1" destOrd="0" presId="urn:microsoft.com/office/officeart/2005/8/layout/orgChart1"/>
    <dgm:cxn modelId="{6C6D3540-3D86-4A96-A89A-FBC23935D553}" type="presParOf" srcId="{E3619FD4-44FD-4158-B21A-8A32728C5C6E}" destId="{BA7587C6-F3D3-4DA0-94C0-533FD52BBF94}" srcOrd="2" destOrd="0" presId="urn:microsoft.com/office/officeart/2005/8/layout/orgChart1"/>
    <dgm:cxn modelId="{3BEFA5A6-5FFA-41A6-B98C-B1AAC9CDACD1}" type="presParOf" srcId="{08BC9DCC-5E6D-40C8-A906-D0803BE4E649}" destId="{BEFF95BE-3B8A-43DD-AA26-681FB1E92B1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A19F7-B6FB-4C7E-8500-FE37C86CD5A8}">
      <dsp:nvSpPr>
        <dsp:cNvPr id="0" name=""/>
        <dsp:cNvSpPr/>
      </dsp:nvSpPr>
      <dsp:spPr>
        <a:xfrm>
          <a:off x="2115253" y="1916701"/>
          <a:ext cx="836845" cy="808819"/>
        </a:xfrm>
        <a:custGeom>
          <a:avLst/>
          <a:gdLst/>
          <a:ahLst/>
          <a:cxnLst/>
          <a:rect l="0" t="0" r="0" b="0"/>
          <a:pathLst>
            <a:path>
              <a:moveTo>
                <a:pt x="836845" y="0"/>
              </a:moveTo>
              <a:lnTo>
                <a:pt x="836845" y="808819"/>
              </a:lnTo>
              <a:lnTo>
                <a:pt x="0" y="80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D7EDE-C387-4D13-ADAF-D7BD6A562184}">
      <dsp:nvSpPr>
        <dsp:cNvPr id="0" name=""/>
        <dsp:cNvSpPr/>
      </dsp:nvSpPr>
      <dsp:spPr>
        <a:xfrm>
          <a:off x="2952099" y="1916701"/>
          <a:ext cx="1280581" cy="1012841"/>
        </a:xfrm>
        <a:custGeom>
          <a:avLst/>
          <a:gdLst/>
          <a:ahLst/>
          <a:cxnLst/>
          <a:rect l="0" t="0" r="0" b="0"/>
          <a:pathLst>
            <a:path>
              <a:moveTo>
                <a:pt x="0" y="0"/>
              </a:moveTo>
              <a:lnTo>
                <a:pt x="0" y="1012841"/>
              </a:lnTo>
              <a:lnTo>
                <a:pt x="1280581" y="1012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5DF4B-428E-497C-94FB-11B70C7AF1D3}">
      <dsp:nvSpPr>
        <dsp:cNvPr id="0" name=""/>
        <dsp:cNvSpPr/>
      </dsp:nvSpPr>
      <dsp:spPr>
        <a:xfrm>
          <a:off x="2952099" y="1916701"/>
          <a:ext cx="1128562" cy="2268928"/>
        </a:xfrm>
        <a:custGeom>
          <a:avLst/>
          <a:gdLst/>
          <a:ahLst/>
          <a:cxnLst/>
          <a:rect l="0" t="0" r="0" b="0"/>
          <a:pathLst>
            <a:path>
              <a:moveTo>
                <a:pt x="0" y="0"/>
              </a:moveTo>
              <a:lnTo>
                <a:pt x="0" y="2268928"/>
              </a:lnTo>
              <a:lnTo>
                <a:pt x="1128562" y="2268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67CE9-FF86-48CF-A5D6-042CDC4B5443}">
      <dsp:nvSpPr>
        <dsp:cNvPr id="0" name=""/>
        <dsp:cNvSpPr/>
      </dsp:nvSpPr>
      <dsp:spPr>
        <a:xfrm>
          <a:off x="2906379" y="755998"/>
          <a:ext cx="91440" cy="212133"/>
        </a:xfrm>
        <a:custGeom>
          <a:avLst/>
          <a:gdLst/>
          <a:ahLst/>
          <a:cxnLst/>
          <a:rect l="0" t="0" r="0" b="0"/>
          <a:pathLst>
            <a:path>
              <a:moveTo>
                <a:pt x="45720" y="0"/>
              </a:moveTo>
              <a:lnTo>
                <a:pt x="45720" y="212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6DD1-089D-4BB7-B532-DB1D45BDC569}">
      <dsp:nvSpPr>
        <dsp:cNvPr id="0" name=""/>
        <dsp:cNvSpPr/>
      </dsp:nvSpPr>
      <dsp:spPr>
        <a:xfrm>
          <a:off x="1657352" y="2969"/>
          <a:ext cx="2589492" cy="753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Commissioner post vacant from 03 May 2021</a:t>
          </a:r>
        </a:p>
      </dsp:txBody>
      <dsp:txXfrm>
        <a:off x="1657352" y="2969"/>
        <a:ext cx="2589492" cy="753028"/>
      </dsp:txXfrm>
    </dsp:sp>
    <dsp:sp modelId="{1225C5C8-E7CB-4EA7-ACDA-69C226FD9AAB}">
      <dsp:nvSpPr>
        <dsp:cNvPr id="0" name=""/>
        <dsp:cNvSpPr/>
      </dsp:nvSpPr>
      <dsp:spPr>
        <a:xfrm>
          <a:off x="1626154" y="968131"/>
          <a:ext cx="2651890" cy="948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Pat Neeson</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Principal Business and Policy Adviser</a:t>
          </a:r>
        </a:p>
      </dsp:txBody>
      <dsp:txXfrm>
        <a:off x="1626154" y="968131"/>
        <a:ext cx="2651890" cy="948569"/>
      </dsp:txXfrm>
    </dsp:sp>
    <dsp:sp modelId="{7190B4D2-FCD8-4C75-87A5-A0475E320B4D}">
      <dsp:nvSpPr>
        <dsp:cNvPr id="0" name=""/>
        <dsp:cNvSpPr/>
      </dsp:nvSpPr>
      <dsp:spPr>
        <a:xfrm>
          <a:off x="4080662" y="3733548"/>
          <a:ext cx="2129637" cy="904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Mandy Savage</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Business Support Officer</a:t>
          </a:r>
        </a:p>
      </dsp:txBody>
      <dsp:txXfrm>
        <a:off x="4080662" y="3733548"/>
        <a:ext cx="2129637" cy="904163"/>
      </dsp:txXfrm>
    </dsp:sp>
    <dsp:sp modelId="{D0264E25-05E8-4BB5-A0C7-F0CEB49A7D8A}">
      <dsp:nvSpPr>
        <dsp:cNvPr id="0" name=""/>
        <dsp:cNvSpPr/>
      </dsp:nvSpPr>
      <dsp:spPr>
        <a:xfrm>
          <a:off x="4232681" y="2570213"/>
          <a:ext cx="1367250" cy="718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Team of 16 Independent Assessors</a:t>
          </a:r>
        </a:p>
      </dsp:txBody>
      <dsp:txXfrm>
        <a:off x="4232681" y="2570213"/>
        <a:ext cx="1367250" cy="718657"/>
      </dsp:txXfrm>
    </dsp:sp>
    <dsp:sp modelId="{EDA442EA-FBBA-4F90-9FC2-917717BA21FC}">
      <dsp:nvSpPr>
        <dsp:cNvPr id="0" name=""/>
        <dsp:cNvSpPr/>
      </dsp:nvSpPr>
      <dsp:spPr>
        <a:xfrm>
          <a:off x="0" y="2386092"/>
          <a:ext cx="2115253" cy="678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Vacant</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Compliance Officer</a:t>
          </a:r>
        </a:p>
      </dsp:txBody>
      <dsp:txXfrm>
        <a:off x="0" y="2386092"/>
        <a:ext cx="2115253" cy="678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3F16-511D-4D05-8875-22A83DE4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2281</Words>
  <Characters>12967</Characters>
  <Application>Microsoft Office Word</Application>
  <DocSecurity>0</DocSecurity>
  <Lines>328</Lines>
  <Paragraphs>116</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15142</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Savage, Mandy</cp:lastModifiedBy>
  <cp:revision>4</cp:revision>
  <cp:lastPrinted>2021-04-29T12:05:00Z</cp:lastPrinted>
  <dcterms:created xsi:type="dcterms:W3CDTF">2025-04-08T10:34:00Z</dcterms:created>
  <dcterms:modified xsi:type="dcterms:W3CDTF">2025-07-17T04:57:00Z</dcterms:modified>
</cp:coreProperties>
</file>